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19" w:rsidRDefault="007D3019" w:rsidP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  <w:bookmarkStart w:id="0" w:name="org9051659"/>
      <w:bookmarkStart w:id="1" w:name="OrgXref.org9051659"/>
      <w:bookmarkEnd w:id="0"/>
    </w:p>
    <w:p w:rsidR="007D3019" w:rsidRPr="001E2590" w:rsidRDefault="007D3019" w:rsidP="007D3019">
      <w:pPr>
        <w:spacing w:after="0"/>
        <w:jc w:val="both"/>
        <w:rPr>
          <w:rFonts w:ascii="Century Gothic" w:hAnsi="Century Gothic"/>
        </w:rPr>
      </w:pPr>
    </w:p>
    <w:p w:rsidR="007D3019" w:rsidRDefault="007D3019" w:rsidP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bookmarkEnd w:id="1"/>
    <w:p w:rsidR="007D3019" w:rsidRPr="00AE542E" w:rsidRDefault="00406131" w:rsidP="007D301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Europska građanska inicijativa – preuzmite inicijativu </w:t>
      </w:r>
      <w:r>
        <w:rPr>
          <w:rFonts w:ascii="Century Gothic" w:hAnsi="Century Gothic"/>
        </w:rPr>
        <w:t xml:space="preserve">Novost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3019" w:rsidRPr="00317A2B" w:rsidRDefault="007D3019" w:rsidP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  <w:bookmarkStart w:id="2" w:name="orgb0e4e11"/>
      <w:bookmarkEnd w:id="2"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3019" w:rsidRDefault="007D3019" w:rsidP="007D3019">
      <w:pPr>
        <w:spacing w:after="0"/>
      </w:pPr>
    </w:p>
    <w:p w:rsidR="0014512D" w:rsidRDefault="002B02C5" w:rsidP="00731546">
      <w:pPr>
        <w:spacing w:after="0" w:line="276" w:lineRule="auto"/>
        <w:rPr>
          <w:rFonts w:ascii="Century Gothic" w:hAnsi="Century Gothic"/>
          <w:b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[title]</w:t>
      </w:r>
      <w:r>
        <w:rPr>
          <w:rFonts w:ascii="Century Gothic" w:hAnsi="Century Gothic"/>
          <w:b/>
          <w:color w:val="A6A6A6" w:themeColor="background1" w:themeShade="A6"/>
        </w:rPr>
        <w:t xml:space="preserve"> </w:t>
      </w:r>
    </w:p>
    <w:p w:rsidR="007D3019" w:rsidRPr="0014512D" w:rsidRDefault="007D3019" w:rsidP="00731546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Europska građanska inicijativa: </w:t>
      </w:r>
      <w:r>
        <w:rPr>
          <w:rFonts w:ascii="Century Gothic" w:hAnsi="Century Gothic"/>
          <w:b/>
        </w:rPr>
        <w:t xml:space="preserve">vaš alat za oblikovanje europske politike 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3019" w:rsidRPr="0014512D" w:rsidRDefault="007D3019" w:rsidP="00731546">
      <w:pPr>
        <w:spacing w:after="0" w:line="276" w:lineRule="auto"/>
        <w:rPr>
          <w:rFonts w:ascii="Century Gothic" w:hAnsi="Century Gothic"/>
        </w:rPr>
      </w:pPr>
    </w:p>
    <w:p w:rsidR="0014512D" w:rsidRDefault="002B02C5" w:rsidP="00731546">
      <w:pPr>
        <w:spacing w:after="0" w:line="276" w:lineRule="auto"/>
        <w:jc w:val="both"/>
        <w:rPr>
          <w:rFonts w:ascii="Century Gothic" w:hAnsi="Century Gothic"/>
          <w:b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>[headline]</w:t>
      </w:r>
      <w:r>
        <w:rPr>
          <w:rFonts w:ascii="Century Gothic" w:hAnsi="Century Gothic"/>
          <w:b/>
          <w:color w:val="A6A6A6" w:themeColor="background1" w:themeShade="A6"/>
        </w:rPr>
        <w:t xml:space="preserve"> </w:t>
      </w:r>
    </w:p>
    <w:p w:rsidR="007F5A30" w:rsidRPr="0014512D" w:rsidRDefault="007F5A30" w:rsidP="00731546">
      <w:pPr>
        <w:spacing w:after="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Europska građanska inicijativa instrument je participativne demokracije kojim se Europljanima omogućuje veće sudjelovanje u donošenju politika EU-a koje utječu na njihove živote. </w:t>
      </w:r>
      <w:r>
        <w:rPr>
          <w:rFonts w:ascii="Century Gothic" w:hAnsi="Century Gothic"/>
          <w:b/>
        </w:rPr>
        <w:t>Inicijativom se građanima iz različitih dijelova EU-a omogućuje da se okupe oko teme koja im je važna, pokrenu raspravu i predlože konkretne zakonske izmjene te tako pokrenu reforme.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F5A30" w:rsidRPr="0014512D" w:rsidRDefault="007F5A30" w:rsidP="00731546">
      <w:pPr>
        <w:spacing w:after="0" w:line="276" w:lineRule="auto"/>
        <w:rPr>
          <w:rFonts w:ascii="Century Gothic" w:hAnsi="Century Gothic"/>
        </w:rPr>
      </w:pPr>
    </w:p>
    <w:p w:rsidR="0014512D" w:rsidRDefault="00195805" w:rsidP="00731546">
      <w:pPr>
        <w:spacing w:after="0" w:line="276" w:lineRule="auto"/>
        <w:jc w:val="both"/>
        <w:rPr>
          <w:rFonts w:ascii="Century Gothic" w:hAnsi="Century Gothic"/>
          <w:color w:val="A6A6A6" w:themeColor="background1" w:themeShade="A6"/>
        </w:rPr>
      </w:pPr>
      <w:r>
        <w:rPr>
          <w:rFonts w:ascii="Century Gothic" w:hAnsi="Century Gothic"/>
          <w:color w:val="A6A6A6" w:themeColor="background1" w:themeShade="A6"/>
        </w:rPr>
        <w:t xml:space="preserve">[body] </w:t>
      </w:r>
    </w:p>
    <w:p w:rsidR="0036374E" w:rsidRPr="0014512D" w:rsidRDefault="004C2397" w:rsidP="00731546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Imate ideju kako riješiti neki izazov s kojim se Europa suočava, ali smatrate da vaš glas nije dovoljno snažan da bi se čuo? </w:t>
      </w:r>
      <w:r>
        <w:rPr>
          <w:rFonts w:ascii="Century Gothic" w:hAnsi="Century Gothic"/>
        </w:rPr>
        <w:t xml:space="preserve">Europska građanska inicijativa pruža vam priliku da se založite za ono do čega vam je stalo. </w:t>
      </w:r>
      <w:r>
        <w:rPr>
          <w:rFonts w:ascii="Century Gothic" w:hAnsi="Century Gothic"/>
        </w:rPr>
        <w:t>Omogućuje vam da se povežete s građanima iz cijele Europe oko zajedničkog cilja i tako osnažuje vaš glas i daje vam priliku da donositelje politika upozorite na određena pitanja, potaknete promjene i utječete na politike EU-a.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C15D3" w:rsidRDefault="009C15D3" w:rsidP="00731546">
      <w:pPr>
        <w:spacing w:after="0" w:line="276" w:lineRule="auto"/>
        <w:jc w:val="both"/>
        <w:rPr>
          <w:rFonts w:ascii="Century Gothic" w:hAnsi="Century Gothic"/>
          <w:highlight w:val="yellow"/>
        </w:rPr>
      </w:pPr>
    </w:p>
    <w:p w:rsidR="009266F3" w:rsidRPr="0014512D" w:rsidRDefault="009266F3" w:rsidP="00731546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Za pokretanje inicijative potrebno je sedam građana EU-a iz najmanje sedam različitih država članica. </w:t>
      </w:r>
      <w:r>
        <w:rPr>
          <w:rFonts w:ascii="Century Gothic" w:hAnsi="Century Gothic"/>
        </w:rPr>
        <w:t xml:space="preserve">Kad se prikupi milijun potpisa, Europska komisija odlučuje koju će daljnju mjeru poduzeti. </w:t>
      </w:r>
      <w:r>
        <w:rPr>
          <w:rFonts w:ascii="Century Gothic" w:hAnsi="Century Gothic"/>
        </w:rPr>
        <w:t xml:space="preserve">Kao građanin EU-a možete se priključiti grupi koja pokreće inicijativu ili pružiti podršku već postojećoj inicijativi. </w:t>
      </w:r>
      <w:r>
        <w:rPr>
          <w:rFonts w:ascii="Century Gothic" w:hAnsi="Century Gothic"/>
        </w:rPr>
        <w:t>Inicijativa se može pokrenuti u svim područjima u kojima je Komisija ovlaštena predlagati zakonodavstvo, kao što su zaštita potrošača, energija, poljoprivreda, promet itd.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956DD" w:rsidRDefault="00D956DD" w:rsidP="00731546">
      <w:pPr>
        <w:spacing w:after="0" w:line="276" w:lineRule="auto"/>
        <w:jc w:val="both"/>
        <w:rPr>
          <w:rFonts w:ascii="Century Gothic" w:hAnsi="Century Gothic"/>
        </w:rPr>
      </w:pPr>
    </w:p>
    <w:p w:rsidR="00D956DD" w:rsidRPr="007065EE" w:rsidRDefault="007065EE" w:rsidP="00731546">
      <w:pPr>
        <w:spacing w:after="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Dodatne informacije o europskoj građanskoj inicijativi, uključujući popis inicijativa za koje je u tijeku prikupljanje glasova podrške, možete pronaći na </w:t>
      </w:r>
      <w:r>
        <w:rPr>
          <w:rFonts w:ascii="Century Gothic" w:hAnsi="Century Gothic"/>
          <w:i w:val="1"/>
        </w:rPr>
        <w:t>web</w:t>
      </w:r>
      <w:r>
        <w:rPr>
          <w:rFonts w:ascii="Century Gothic" w:hAnsi="Century Gothic"/>
        </w:rPr>
        <w:t>-mjestu ec.europa.eu/citizens-initiative</w:t>
      </w:r>
    </w:p>
    <w:p w:rsidR="0014512D" w:rsidRPr="00317A2B" w:rsidRDefault="0014512D" w:rsidP="00731546">
      <w:pPr>
        <w:pStyle w:val="BodyText"/>
        <w:spacing w:after="0"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</w:rPr>
        <w:t>#EUTakeTheInitiative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0400F" w:rsidRPr="00157930" w:rsidRDefault="0030400F" w:rsidP="00157930">
      <w:pPr>
        <w:spacing w:after="0"/>
        <w:jc w:val="both"/>
        <w:rPr>
          <w:highlight w:val="yellow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4512D" w:rsidRDefault="0014512D" w:rsidP="000D6D15">
      <w:pPr>
        <w:spacing w:after="0"/>
        <w:jc w:val="both"/>
        <w:rPr>
          <w:highlight w:val="yellow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065EE" w:rsidRDefault="007065EE" w:rsidP="000D6D15">
      <w:pPr>
        <w:spacing w:after="0"/>
        <w:jc w:val="both"/>
        <w:rPr>
          <w:highlight w:val="yellow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014D" w:rsidRDefault="003F014D" w:rsidP="007D3019">
      <w:pPr>
        <w:spacing w:after="0"/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9"/>
    <w:rsid w:val="00075968"/>
    <w:rsid w:val="00090078"/>
    <w:rsid w:val="000A24D3"/>
    <w:rsid w:val="000D6D15"/>
    <w:rsid w:val="00124F0F"/>
    <w:rsid w:val="00132348"/>
    <w:rsid w:val="0014512D"/>
    <w:rsid w:val="00157930"/>
    <w:rsid w:val="00195805"/>
    <w:rsid w:val="00227757"/>
    <w:rsid w:val="002626E5"/>
    <w:rsid w:val="00265721"/>
    <w:rsid w:val="00273E1D"/>
    <w:rsid w:val="002B02C5"/>
    <w:rsid w:val="0030400F"/>
    <w:rsid w:val="0036374E"/>
    <w:rsid w:val="003A1EBF"/>
    <w:rsid w:val="003F014D"/>
    <w:rsid w:val="00406131"/>
    <w:rsid w:val="00427105"/>
    <w:rsid w:val="004829DC"/>
    <w:rsid w:val="004C0006"/>
    <w:rsid w:val="004C2397"/>
    <w:rsid w:val="00543460"/>
    <w:rsid w:val="006F0061"/>
    <w:rsid w:val="007065EE"/>
    <w:rsid w:val="00724C53"/>
    <w:rsid w:val="00731546"/>
    <w:rsid w:val="007D26DC"/>
    <w:rsid w:val="007D3019"/>
    <w:rsid w:val="007F5A30"/>
    <w:rsid w:val="0083290A"/>
    <w:rsid w:val="0092475E"/>
    <w:rsid w:val="009266F3"/>
    <w:rsid w:val="009C15D3"/>
    <w:rsid w:val="00A76EB2"/>
    <w:rsid w:val="00AD6A85"/>
    <w:rsid w:val="00B16919"/>
    <w:rsid w:val="00BC3CA2"/>
    <w:rsid w:val="00C2765C"/>
    <w:rsid w:val="00C92ECE"/>
    <w:rsid w:val="00CD3BA2"/>
    <w:rsid w:val="00D956DD"/>
    <w:rsid w:val="00E534C4"/>
    <w:rsid w:val="00EE0D87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22FF4-929E-4AAB-BEB4-DDCD273E83D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Normal">
    <w:name w:val="Normal"/>
    <w:qFormat/>
    <w:rPr>
      <w:lang w:val="hr-HR"/>
    </w:rPr>
  </w:style>
  <w:style xmlns:w15="http://schemas.microsoft.com/office/word/2012/wordml" xmlns:w16se="http://schemas.microsoft.com/office/word/2015/wordml/symex"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xmlns:w15="http://schemas.microsoft.com/office/word/2012/wordml" xmlns:w16se="http://schemas.microsoft.com/office/word/2015/wordml/symex" w:type="character" w:default="1" w:styleId="DefaultParagraphFon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NoList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r-HR" w:bidi="hr-HR"/>
    </w:rPr>
  </w:style>
  <w:style xmlns:w15="http://schemas.microsoft.com/office/word/2012/wordml" xmlns:w16se="http://schemas.microsoft.com/office/word/2015/wordml/symex"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hr-HR" w:eastAsia="hr-HR" w:bidi="hr-HR"/>
    </w:rPr>
  </w:style>
  <w:style xmlns:w15="http://schemas.microsoft.com/office/word/2012/wordml" xmlns:w16se="http://schemas.microsoft.com/office/word/2015/wordml/symex"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hr-HR" w:bidi="hr-HR"/>
    </w:rPr>
  </w:style>
  <w:style xmlns:w15="http://schemas.microsoft.com/office/word/2012/wordml" xmlns:w16se="http://schemas.microsoft.com/office/word/2015/wordml/symex"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xmlns:w15="http://schemas.microsoft.com/office/word/2012/wordml" xmlns:w16se="http://schemas.microsoft.com/office/word/2015/wordml/symex"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1333</Characters>
  <Application>Microsoft Office Word</Application>
  <DocSecurity>0</DocSecurity>
  <Lines>37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Danis</dc:creator>
  <cp:keywords/>
  <dc:description/>
  <cp:lastModifiedBy>FERNANDEZ Carlos (DIGIT-EXT)</cp:lastModifiedBy>
  <cp:revision>7</cp:revision>
  <dcterms:created xsi:type="dcterms:W3CDTF">2018-03-30T09:15:00Z</dcterms:created>
  <dcterms:modified xsi:type="dcterms:W3CDTF">2018-04-09T10:23:00Z</dcterms:modified>
</cp:coreProperties>
</file>