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rPr>
        <w:id w:val="-990559374"/>
        <w:docPartObj>
          <w:docPartGallery w:val="Cover Pages"/>
          <w:docPartUnique/>
        </w:docPartObj>
      </w:sdtPr>
      <w:sdtEndPr>
        <w:rPr>
          <w:b/>
          <w:lang w:val="fr-BE"/>
        </w:rPr>
      </w:sdtEndPr>
      <w:sdtContent>
        <w:p w14:paraId="4C030659" w14:textId="5421189E" w:rsidR="0036756D" w:rsidRPr="000C034D" w:rsidRDefault="0036756D" w:rsidP="0036756D">
          <w:pPr>
            <w:spacing w:after="0"/>
            <w:rPr>
              <w:rFonts w:ascii="Arial" w:hAnsi="Arial" w:cs="Arial"/>
              <w:b/>
            </w:rPr>
          </w:pPr>
          <w:r w:rsidRPr="000C034D">
            <w:rPr>
              <w:rFonts w:ascii="Arial" w:hAnsi="Arial" w:cs="Arial"/>
              <w:b/>
              <w:noProof/>
            </w:rPr>
            <mc:AlternateContent>
              <mc:Choice Requires="wps">
                <w:drawing>
                  <wp:anchor distT="0" distB="0" distL="114300" distR="114300" simplePos="0" relativeHeight="251663360" behindDoc="0" locked="0" layoutInCell="1" allowOverlap="1" wp14:anchorId="791DB60F" wp14:editId="00392F54">
                    <wp:simplePos x="0" y="0"/>
                    <wp:positionH relativeFrom="column">
                      <wp:posOffset>2816860</wp:posOffset>
                    </wp:positionH>
                    <wp:positionV relativeFrom="paragraph">
                      <wp:posOffset>-210185</wp:posOffset>
                    </wp:positionV>
                    <wp:extent cx="1296063" cy="1486894"/>
                    <wp:effectExtent l="0" t="0" r="18415" b="18415"/>
                    <wp:wrapNone/>
                    <wp:docPr id="12" name="Rectangle 12"/>
                    <wp:cNvGraphicFramePr/>
                    <a:graphic xmlns:a="http://schemas.openxmlformats.org/drawingml/2006/main">
                      <a:graphicData uri="http://schemas.microsoft.com/office/word/2010/wordprocessingShape">
                        <wps:wsp>
                          <wps:cNvSpPr/>
                          <wps:spPr>
                            <a:xfrm>
                              <a:off x="0" y="0"/>
                              <a:ext cx="1296063" cy="1486894"/>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6085ADD5" w14:textId="77777777" w:rsidR="00B709AB" w:rsidRDefault="00B709AB" w:rsidP="0036756D">
                                <w:pPr>
                                  <w:jc w:val="center"/>
                                </w:pPr>
                                <w:r w:rsidRPr="001977D4">
                                  <w:rPr>
                                    <w:rFonts w:ascii="Arial" w:hAnsi="Arial" w:cs="Arial"/>
                                    <w:b/>
                                    <w:noProof/>
                                    <w:kern w:val="28"/>
                                  </w:rPr>
                                  <w:drawing>
                                    <wp:inline distT="0" distB="0" distL="0" distR="0" wp14:anchorId="2E3E8541" wp14:editId="2F8AEB9A">
                                      <wp:extent cx="1009512" cy="961333"/>
                                      <wp:effectExtent l="0" t="0" r="635" b="0"/>
                                      <wp:docPr id="324" name="Imag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1035304" cy="985894"/>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1DB60F" id="Rectangle 12" o:spid="_x0000_s1026" style="position:absolute;margin-left:221.8pt;margin-top:-16.55pt;width:102.05pt;height:117.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" fillcolor="white [3201]" strokecolor="white [3212]" strokeweight="1pt">
                    <v:textbox>
                      <w:txbxContent>
                        <w:p w14:paraId="6085ADD5" w14:textId="77777777" w:rsidR="00B709AB" w:rsidRDefault="00B709AB" w:rsidP="0036756D">
                          <w:pPr>
                            <w:jc w:val="center"/>
                          </w:pPr>
                          <w:r w:rsidRPr="001977D4">
                            <w:rPr>
                              <w:rFonts w:ascii="Arial" w:hAnsi="Arial" w:cs="Arial"/>
                              <w:b/>
                              <w:noProof/>
                              <w:kern w:val="28"/>
                            </w:rPr>
                            <w:drawing>
                              <wp:inline distT="0" distB="0" distL="0" distR="0" wp14:anchorId="2E3E8541" wp14:editId="2F8AEB9A">
                                <wp:extent cx="1009512" cy="961333"/>
                                <wp:effectExtent l="0" t="0" r="635" b="0"/>
                                <wp:docPr id="324" name="Imag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srcRect/>
                                        <a:stretch>
                                          <a:fillRect/>
                                        </a:stretch>
                                      </pic:blipFill>
                                      <pic:spPr bwMode="auto">
                                        <a:xfrm>
                                          <a:off x="0" y="0"/>
                                          <a:ext cx="1035304" cy="985894"/>
                                        </a:xfrm>
                                        <a:prstGeom prst="rect">
                                          <a:avLst/>
                                        </a:prstGeom>
                                        <a:noFill/>
                                        <a:ln w="9525">
                                          <a:noFill/>
                                          <a:miter lim="800000"/>
                                          <a:headEnd/>
                                          <a:tailEnd/>
                                        </a:ln>
                                      </pic:spPr>
                                    </pic:pic>
                                  </a:graphicData>
                                </a:graphic>
                              </wp:inline>
                            </w:drawing>
                          </w:r>
                        </w:p>
                      </w:txbxContent>
                    </v:textbox>
                  </v:rect>
                </w:pict>
              </mc:Fallback>
            </mc:AlternateContent>
          </w:r>
          <w:r w:rsidRPr="000C034D">
            <w:rPr>
              <w:rFonts w:ascii="Arial" w:hAnsi="Arial" w:cs="Arial"/>
              <w:b/>
            </w:rPr>
            <w:t xml:space="preserve">Ministère de l’Eau et de l’Assainissement                                                  BURKINA FASO </w:t>
          </w:r>
        </w:p>
        <w:p w14:paraId="2B175DFC" w14:textId="39ED535F" w:rsidR="0036756D" w:rsidRPr="000C034D" w:rsidRDefault="0036756D" w:rsidP="0036756D">
          <w:pPr>
            <w:spacing w:after="0"/>
            <w:rPr>
              <w:rFonts w:ascii="Arial" w:hAnsi="Arial" w:cs="Arial"/>
              <w:b/>
            </w:rPr>
          </w:pPr>
          <w:r w:rsidRPr="000C034D">
            <w:rPr>
              <w:rFonts w:ascii="Arial" w:hAnsi="Arial" w:cs="Arial"/>
              <w:b/>
            </w:rPr>
            <w:t xml:space="preserve">                     =-=-=-=-=                                                                         Unité – Progrès – Justice </w:t>
          </w:r>
        </w:p>
        <w:p w14:paraId="3A7D6005" w14:textId="26CB35D2" w:rsidR="0036756D" w:rsidRPr="000C034D" w:rsidRDefault="0036756D" w:rsidP="0036756D">
          <w:pPr>
            <w:spacing w:after="0"/>
            <w:rPr>
              <w:rFonts w:ascii="Arial" w:hAnsi="Arial" w:cs="Arial"/>
              <w:b/>
            </w:rPr>
          </w:pPr>
          <w:r w:rsidRPr="000C034D">
            <w:rPr>
              <w:rFonts w:ascii="Arial" w:hAnsi="Arial" w:cs="Arial"/>
              <w:b/>
            </w:rPr>
            <w:t xml:space="preserve">               </w:t>
          </w:r>
          <w:r w:rsidR="00D51C64" w:rsidRPr="000C034D">
            <w:rPr>
              <w:rFonts w:ascii="Arial" w:hAnsi="Arial" w:cs="Arial"/>
              <w:b/>
            </w:rPr>
            <w:t xml:space="preserve">        </w:t>
          </w:r>
          <w:r w:rsidR="0079792C" w:rsidRPr="000C034D">
            <w:rPr>
              <w:rFonts w:ascii="Arial" w:hAnsi="Arial" w:cs="Arial"/>
              <w:b/>
            </w:rPr>
            <w:t>Cabinet</w:t>
          </w:r>
          <w:r w:rsidRPr="000C034D">
            <w:rPr>
              <w:rFonts w:ascii="Arial" w:hAnsi="Arial" w:cs="Arial"/>
              <w:b/>
            </w:rPr>
            <w:t xml:space="preserve">                                                                            </w:t>
          </w:r>
          <w:r w:rsidR="00D51C64" w:rsidRPr="000C034D">
            <w:rPr>
              <w:rFonts w:ascii="Arial" w:hAnsi="Arial" w:cs="Arial"/>
              <w:b/>
            </w:rPr>
            <w:t xml:space="preserve">             </w:t>
          </w:r>
          <w:r w:rsidRPr="000C034D">
            <w:rPr>
              <w:rFonts w:ascii="Arial" w:hAnsi="Arial" w:cs="Arial"/>
              <w:b/>
            </w:rPr>
            <w:t>=-=-=-=-=</w:t>
          </w:r>
        </w:p>
        <w:p w14:paraId="76D960A0" w14:textId="77777777" w:rsidR="0036756D" w:rsidRPr="000C034D" w:rsidRDefault="0036756D" w:rsidP="0036756D">
          <w:pPr>
            <w:spacing w:after="0"/>
            <w:rPr>
              <w:rFonts w:ascii="Arial" w:hAnsi="Arial" w:cs="Arial"/>
              <w:b/>
            </w:rPr>
          </w:pPr>
          <w:r w:rsidRPr="000C034D">
            <w:rPr>
              <w:rFonts w:ascii="Arial" w:hAnsi="Arial" w:cs="Arial"/>
              <w:b/>
            </w:rPr>
            <w:t xml:space="preserve">                     =-=-=-=-=</w:t>
          </w:r>
        </w:p>
        <w:p w14:paraId="7B61FB4F" w14:textId="77777777" w:rsidR="0079792C" w:rsidRPr="000C034D" w:rsidDel="0079792C" w:rsidRDefault="0036756D" w:rsidP="0079792C">
          <w:pPr>
            <w:spacing w:after="0"/>
            <w:rPr>
              <w:rFonts w:ascii="Arial" w:hAnsi="Arial" w:cs="Arial"/>
              <w:b/>
              <w:noProof/>
            </w:rPr>
          </w:pPr>
          <w:r w:rsidRPr="000C034D">
            <w:rPr>
              <w:rFonts w:ascii="Arial" w:hAnsi="Arial" w:cs="Arial"/>
              <w:b/>
              <w:noProof/>
            </w:rPr>
            <w:t xml:space="preserve">     </w:t>
          </w:r>
        </w:p>
        <w:p w14:paraId="61DFF24C" w14:textId="1108C413" w:rsidR="0036756D" w:rsidRPr="000C034D" w:rsidRDefault="0036756D">
          <w:pPr>
            <w:spacing w:after="0"/>
            <w:rPr>
              <w:rFonts w:ascii="Arial" w:hAnsi="Arial" w:cs="Arial"/>
              <w:b/>
              <w:noProof/>
            </w:rPr>
          </w:pPr>
        </w:p>
        <w:p w14:paraId="675F3828" w14:textId="77777777" w:rsidR="0036756D" w:rsidRPr="000C034D" w:rsidRDefault="0036756D" w:rsidP="0036756D">
          <w:pPr>
            <w:shd w:val="clear" w:color="auto" w:fill="FFFFFF"/>
            <w:jc w:val="center"/>
            <w:rPr>
              <w:rFonts w:ascii="Arial" w:hAnsi="Arial" w:cs="Arial"/>
              <w:b/>
              <w:smallCaps/>
              <w:noProof/>
            </w:rPr>
          </w:pPr>
        </w:p>
        <w:p w14:paraId="4AFA3B9C" w14:textId="77777777" w:rsidR="0036756D" w:rsidRPr="000C034D" w:rsidRDefault="0036756D" w:rsidP="0036756D">
          <w:pPr>
            <w:spacing w:after="0"/>
            <w:jc w:val="right"/>
            <w:rPr>
              <w:rFonts w:ascii="Arial" w:hAnsi="Arial" w:cs="Arial"/>
            </w:rPr>
          </w:pPr>
        </w:p>
        <w:p w14:paraId="6B9DA810" w14:textId="77777777" w:rsidR="0036756D" w:rsidRPr="000C034D" w:rsidRDefault="0036756D" w:rsidP="0036756D">
          <w:pPr>
            <w:rPr>
              <w:rFonts w:ascii="Arial" w:hAnsi="Arial" w:cs="Arial"/>
              <w:b/>
              <w:lang w:val="fr-BE"/>
            </w:rPr>
          </w:pPr>
        </w:p>
        <w:p w14:paraId="6E72438F" w14:textId="77777777" w:rsidR="0036756D" w:rsidRPr="000C034D" w:rsidRDefault="0036756D" w:rsidP="0036756D">
          <w:pPr>
            <w:rPr>
              <w:rFonts w:ascii="Arial" w:hAnsi="Arial" w:cs="Arial"/>
              <w:b/>
              <w:lang w:val="fr-BE"/>
            </w:rPr>
          </w:pPr>
        </w:p>
        <w:p w14:paraId="571CB070" w14:textId="0DDB0524" w:rsidR="0036756D" w:rsidRPr="000C034D" w:rsidRDefault="0036756D" w:rsidP="0036756D">
          <w:pPr>
            <w:rPr>
              <w:rFonts w:ascii="Arial" w:hAnsi="Arial" w:cs="Arial"/>
              <w:b/>
              <w:lang w:val="fr-BE"/>
            </w:rPr>
          </w:pPr>
        </w:p>
        <w:p w14:paraId="02A9A3B0" w14:textId="77777777" w:rsidR="0036756D" w:rsidRPr="000C034D" w:rsidRDefault="0036756D" w:rsidP="0036756D">
          <w:pPr>
            <w:rPr>
              <w:rFonts w:ascii="Arial" w:hAnsi="Arial" w:cs="Arial"/>
              <w:b/>
              <w:lang w:val="fr-BE"/>
            </w:rPr>
          </w:pPr>
        </w:p>
        <w:p w14:paraId="38DBFCD6" w14:textId="73F5BBDE" w:rsidR="0036756D" w:rsidRPr="000C034D" w:rsidRDefault="0036756D" w:rsidP="0036756D">
          <w:pPr>
            <w:rPr>
              <w:rFonts w:ascii="Arial" w:hAnsi="Arial" w:cs="Arial"/>
              <w:b/>
              <w:lang w:val="fr-BE"/>
            </w:rPr>
          </w:pPr>
        </w:p>
        <w:p w14:paraId="20085E18" w14:textId="77777777" w:rsidR="0036756D" w:rsidRPr="000C034D" w:rsidRDefault="0036756D" w:rsidP="0036756D">
          <w:pPr>
            <w:rPr>
              <w:rFonts w:ascii="Arial" w:hAnsi="Arial" w:cs="Arial"/>
              <w:b/>
              <w:lang w:val="fr-BE"/>
            </w:rPr>
          </w:pPr>
        </w:p>
        <w:p w14:paraId="4E9E2DB6" w14:textId="77777777" w:rsidR="00606D98" w:rsidRPr="000C034D" w:rsidRDefault="00606D98" w:rsidP="0036756D">
          <w:pPr>
            <w:pBdr>
              <w:top w:val="thinThickSmallGap" w:sz="24" w:space="1" w:color="auto"/>
              <w:bottom w:val="thickThinSmallGap" w:sz="24" w:space="1" w:color="auto"/>
            </w:pBdr>
            <w:spacing w:before="120" w:after="120"/>
            <w:jc w:val="center"/>
            <w:rPr>
              <w:rFonts w:ascii="Arial" w:hAnsi="Arial" w:cs="Arial"/>
              <w:b/>
              <w:caps/>
              <w:sz w:val="32"/>
              <w:szCs w:val="28"/>
            </w:rPr>
          </w:pPr>
        </w:p>
        <w:p w14:paraId="15DCB8DC" w14:textId="1856D3CA" w:rsidR="0036756D" w:rsidRPr="000C034D" w:rsidRDefault="0036756D" w:rsidP="0036756D">
          <w:pPr>
            <w:pBdr>
              <w:top w:val="thinThickSmallGap" w:sz="24" w:space="1" w:color="auto"/>
              <w:bottom w:val="thickThinSmallGap" w:sz="24" w:space="1" w:color="auto"/>
            </w:pBdr>
            <w:spacing w:before="120" w:after="120"/>
            <w:jc w:val="center"/>
            <w:rPr>
              <w:rFonts w:ascii="Arial" w:hAnsi="Arial" w:cs="Arial"/>
              <w:b/>
              <w:caps/>
              <w:sz w:val="40"/>
              <w:szCs w:val="28"/>
            </w:rPr>
          </w:pPr>
          <w:r w:rsidRPr="000C034D">
            <w:rPr>
              <w:rFonts w:ascii="Arial" w:hAnsi="Arial" w:cs="Arial"/>
              <w:b/>
              <w:caps/>
              <w:sz w:val="40"/>
              <w:szCs w:val="28"/>
            </w:rPr>
            <w:t>Plan d’action</w:t>
          </w:r>
          <w:r w:rsidR="00274053" w:rsidRPr="000C034D">
            <w:rPr>
              <w:rFonts w:ascii="Arial" w:hAnsi="Arial" w:cs="Arial"/>
              <w:b/>
              <w:caps/>
              <w:sz w:val="40"/>
              <w:szCs w:val="28"/>
            </w:rPr>
            <w:t>S</w:t>
          </w:r>
          <w:r w:rsidRPr="000C034D">
            <w:rPr>
              <w:rFonts w:ascii="Arial" w:hAnsi="Arial" w:cs="Arial"/>
              <w:b/>
              <w:caps/>
              <w:sz w:val="40"/>
              <w:szCs w:val="28"/>
            </w:rPr>
            <w:t xml:space="preserve"> </w:t>
          </w:r>
          <w:r w:rsidR="0079792C" w:rsidRPr="000C034D">
            <w:rPr>
              <w:rFonts w:ascii="Arial" w:hAnsi="Arial" w:cs="Arial"/>
              <w:b/>
              <w:caps/>
              <w:sz w:val="40"/>
              <w:szCs w:val="28"/>
            </w:rPr>
            <w:t xml:space="preserve">2016 </w:t>
          </w:r>
          <w:r w:rsidRPr="000C034D">
            <w:rPr>
              <w:rFonts w:ascii="Arial" w:hAnsi="Arial" w:cs="Arial"/>
              <w:b/>
              <w:caps/>
              <w:sz w:val="40"/>
              <w:szCs w:val="28"/>
            </w:rPr>
            <w:t>– 2020 du programme national d’approvis</w:t>
          </w:r>
          <w:r w:rsidR="000C4224" w:rsidRPr="000C034D">
            <w:rPr>
              <w:rFonts w:ascii="Arial" w:hAnsi="Arial" w:cs="Arial"/>
              <w:b/>
              <w:caps/>
              <w:sz w:val="40"/>
              <w:szCs w:val="28"/>
            </w:rPr>
            <w:t>I</w:t>
          </w:r>
          <w:r w:rsidRPr="000C034D">
            <w:rPr>
              <w:rFonts w:ascii="Arial" w:hAnsi="Arial" w:cs="Arial"/>
              <w:b/>
              <w:caps/>
              <w:sz w:val="40"/>
              <w:szCs w:val="28"/>
            </w:rPr>
            <w:t>onnement en eau potable</w:t>
          </w:r>
        </w:p>
        <w:p w14:paraId="2C2204B9" w14:textId="77777777" w:rsidR="0036756D" w:rsidRPr="000C034D" w:rsidRDefault="0036756D" w:rsidP="0036756D">
          <w:pPr>
            <w:pBdr>
              <w:top w:val="thinThickSmallGap" w:sz="24" w:space="1" w:color="auto"/>
              <w:bottom w:val="thickThinSmallGap" w:sz="24" w:space="1" w:color="auto"/>
            </w:pBdr>
            <w:spacing w:before="120" w:after="120"/>
            <w:jc w:val="center"/>
            <w:rPr>
              <w:rFonts w:ascii="Arial" w:hAnsi="Arial" w:cs="Arial"/>
              <w:b/>
              <w:caps/>
              <w:szCs w:val="28"/>
            </w:rPr>
          </w:pPr>
        </w:p>
        <w:p w14:paraId="301BF7E9" w14:textId="060C6328" w:rsidR="0036756D" w:rsidRPr="000C034D" w:rsidRDefault="0036756D" w:rsidP="0036756D">
          <w:pPr>
            <w:spacing w:before="120" w:after="120"/>
            <w:jc w:val="center"/>
            <w:rPr>
              <w:rFonts w:ascii="Arial" w:hAnsi="Arial" w:cs="Arial"/>
              <w:i/>
            </w:rPr>
          </w:pPr>
          <w:r w:rsidRPr="000C034D">
            <w:rPr>
              <w:rFonts w:ascii="Arial" w:hAnsi="Arial" w:cs="Arial"/>
              <w:i/>
            </w:rPr>
            <w:t>[</w:t>
          </w:r>
          <w:r w:rsidR="0079792C" w:rsidRPr="000C034D">
            <w:rPr>
              <w:rFonts w:ascii="Arial" w:hAnsi="Arial" w:cs="Arial"/>
              <w:i/>
            </w:rPr>
            <w:t xml:space="preserve">Version </w:t>
          </w:r>
          <w:r w:rsidR="00CB4535">
            <w:rPr>
              <w:rFonts w:ascii="Arial" w:hAnsi="Arial" w:cs="Arial"/>
              <w:i/>
            </w:rPr>
            <w:t>définitive</w:t>
          </w:r>
          <w:r w:rsidRPr="000C034D">
            <w:rPr>
              <w:rFonts w:ascii="Arial" w:hAnsi="Arial" w:cs="Arial"/>
              <w:i/>
            </w:rPr>
            <w:t>]</w:t>
          </w:r>
        </w:p>
        <w:p w14:paraId="7C0E811A" w14:textId="77777777" w:rsidR="0036756D" w:rsidRPr="000C034D" w:rsidRDefault="0036756D" w:rsidP="0036756D">
          <w:pPr>
            <w:rPr>
              <w:rFonts w:ascii="Arial" w:hAnsi="Arial" w:cs="Arial"/>
              <w:b/>
              <w:lang w:val="fr-BE"/>
            </w:rPr>
          </w:pPr>
        </w:p>
        <w:p w14:paraId="537BC019" w14:textId="77777777" w:rsidR="0036756D" w:rsidRPr="000C034D" w:rsidRDefault="0036756D" w:rsidP="0036756D">
          <w:pPr>
            <w:rPr>
              <w:rFonts w:ascii="Arial" w:hAnsi="Arial" w:cs="Arial"/>
              <w:b/>
              <w:lang w:val="fr-BE"/>
            </w:rPr>
          </w:pPr>
        </w:p>
        <w:p w14:paraId="4D857073" w14:textId="77777777" w:rsidR="0036756D" w:rsidRPr="000C034D" w:rsidRDefault="0036756D" w:rsidP="0036756D">
          <w:pPr>
            <w:rPr>
              <w:rFonts w:ascii="Arial" w:hAnsi="Arial" w:cs="Arial"/>
              <w:b/>
              <w:lang w:val="fr-BE"/>
            </w:rPr>
          </w:pPr>
        </w:p>
        <w:p w14:paraId="1337BECD" w14:textId="77777777" w:rsidR="0036756D" w:rsidRPr="000C034D" w:rsidRDefault="0036756D" w:rsidP="0036756D">
          <w:pPr>
            <w:rPr>
              <w:rFonts w:ascii="Arial" w:hAnsi="Arial" w:cs="Arial"/>
              <w:b/>
              <w:lang w:val="fr-BE"/>
            </w:rPr>
          </w:pPr>
        </w:p>
        <w:p w14:paraId="5D08AA5C" w14:textId="77777777" w:rsidR="00D51C64" w:rsidRPr="000C034D" w:rsidRDefault="00D51C64" w:rsidP="0036756D">
          <w:pPr>
            <w:rPr>
              <w:rFonts w:ascii="Arial" w:hAnsi="Arial" w:cs="Arial"/>
              <w:b/>
              <w:lang w:val="fr-BE"/>
            </w:rPr>
          </w:pPr>
        </w:p>
        <w:p w14:paraId="307C749F" w14:textId="77777777" w:rsidR="00D51C64" w:rsidRPr="000C034D" w:rsidRDefault="00D51C64" w:rsidP="0036756D">
          <w:pPr>
            <w:rPr>
              <w:rFonts w:ascii="Arial" w:hAnsi="Arial" w:cs="Arial"/>
              <w:b/>
              <w:lang w:val="fr-BE"/>
            </w:rPr>
          </w:pPr>
        </w:p>
        <w:p w14:paraId="3192D280" w14:textId="77777777" w:rsidR="00D51C64" w:rsidRPr="000C034D" w:rsidRDefault="00D51C64" w:rsidP="0036756D">
          <w:pPr>
            <w:rPr>
              <w:rFonts w:ascii="Arial" w:hAnsi="Arial" w:cs="Arial"/>
              <w:b/>
              <w:lang w:val="fr-BE"/>
            </w:rPr>
          </w:pPr>
        </w:p>
        <w:p w14:paraId="68A25110" w14:textId="77777777" w:rsidR="00D51C64" w:rsidRPr="000C034D" w:rsidRDefault="00D51C64" w:rsidP="0036756D">
          <w:pPr>
            <w:rPr>
              <w:rFonts w:ascii="Arial" w:hAnsi="Arial" w:cs="Arial"/>
              <w:b/>
              <w:lang w:val="fr-BE"/>
            </w:rPr>
          </w:pPr>
        </w:p>
        <w:p w14:paraId="1DD1D083" w14:textId="77777777" w:rsidR="0036756D" w:rsidRPr="000C034D" w:rsidRDefault="0036756D" w:rsidP="0036756D">
          <w:pPr>
            <w:rPr>
              <w:rFonts w:ascii="Arial" w:hAnsi="Arial" w:cs="Arial"/>
              <w:b/>
              <w:lang w:val="fr-BE"/>
            </w:rPr>
          </w:pPr>
        </w:p>
        <w:p w14:paraId="1538FD92" w14:textId="174ECE9A" w:rsidR="0036756D" w:rsidRPr="000C034D" w:rsidRDefault="004E7021" w:rsidP="004E7021">
          <w:pPr>
            <w:jc w:val="center"/>
            <w:rPr>
              <w:rFonts w:ascii="Arial" w:hAnsi="Arial" w:cs="Arial"/>
              <w:b/>
              <w:lang w:val="fr-BE"/>
            </w:rPr>
          </w:pPr>
          <w:r>
            <w:rPr>
              <w:rFonts w:ascii="Arial" w:hAnsi="Arial" w:cs="Arial"/>
              <w:b/>
              <w:lang w:val="fr-BE"/>
            </w:rPr>
            <w:t xml:space="preserve">                                                                                                                        Septembre</w:t>
          </w:r>
          <w:r w:rsidR="00606D98" w:rsidRPr="000C034D">
            <w:rPr>
              <w:rFonts w:ascii="Arial" w:hAnsi="Arial" w:cs="Arial"/>
              <w:b/>
              <w:lang w:val="fr-BE"/>
            </w:rPr>
            <w:t xml:space="preserve"> 2017</w:t>
          </w:r>
        </w:p>
        <w:p w14:paraId="4664848F" w14:textId="09A252FD" w:rsidR="0036756D" w:rsidRPr="000C034D" w:rsidRDefault="0074419D" w:rsidP="0036756D">
          <w:pPr>
            <w:rPr>
              <w:rFonts w:ascii="Arial" w:hAnsi="Arial" w:cs="Arial"/>
              <w:b/>
              <w:lang w:val="fr-BE"/>
            </w:rPr>
          </w:pPr>
        </w:p>
      </w:sdtContent>
    </w:sdt>
    <w:p w14:paraId="2769425B" w14:textId="360CC77A" w:rsidR="00C3014A" w:rsidRPr="000C034D" w:rsidRDefault="00E31BEE" w:rsidP="00317FBF">
      <w:pPr>
        <w:pBdr>
          <w:bottom w:val="single" w:sz="6" w:space="1" w:color="auto"/>
        </w:pBdr>
        <w:spacing w:after="0" w:line="240" w:lineRule="auto"/>
        <w:jc w:val="center"/>
        <w:rPr>
          <w:rFonts w:ascii="Arial" w:hAnsi="Arial" w:cs="Arial"/>
          <w:b/>
          <w:sz w:val="32"/>
        </w:rPr>
      </w:pPr>
      <w:bookmarkStart w:id="0" w:name="_Toc467491073"/>
      <w:r w:rsidRPr="000C034D">
        <w:rPr>
          <w:rFonts w:ascii="Arial" w:hAnsi="Arial" w:cs="Arial"/>
        </w:rPr>
        <w:br w:type="page"/>
      </w:r>
      <w:bookmarkStart w:id="1" w:name="_Toc482104031"/>
      <w:bookmarkStart w:id="2" w:name="_Toc482105742"/>
      <w:r w:rsidR="00A920D9" w:rsidRPr="000C034D">
        <w:rPr>
          <w:rFonts w:ascii="Arial" w:hAnsi="Arial" w:cs="Arial"/>
          <w:b/>
          <w:sz w:val="32"/>
        </w:rPr>
        <w:lastRenderedPageBreak/>
        <w:t>LISTE DES TABLEAUX</w:t>
      </w:r>
      <w:bookmarkEnd w:id="0"/>
      <w:bookmarkEnd w:id="1"/>
      <w:bookmarkEnd w:id="2"/>
    </w:p>
    <w:p w14:paraId="6B507BDA" w14:textId="77777777" w:rsidR="00D51C64" w:rsidRPr="000C034D" w:rsidRDefault="00D51C64" w:rsidP="00317FBF">
      <w:pPr>
        <w:spacing w:after="0" w:line="240" w:lineRule="auto"/>
        <w:rPr>
          <w:rFonts w:ascii="Arial" w:hAnsi="Arial" w:cs="Arial"/>
        </w:rPr>
      </w:pPr>
    </w:p>
    <w:p w14:paraId="0C235D5A" w14:textId="77777777" w:rsidR="00C3014A" w:rsidRPr="000C034D" w:rsidRDefault="00C3014A" w:rsidP="009D0B2F">
      <w:pPr>
        <w:widowControl w:val="0"/>
        <w:autoSpaceDE w:val="0"/>
        <w:autoSpaceDN w:val="0"/>
        <w:adjustRightInd w:val="0"/>
        <w:spacing w:after="0" w:line="110" w:lineRule="exact"/>
        <w:rPr>
          <w:rFonts w:ascii="Arial" w:hAnsi="Arial" w:cs="Arial"/>
          <w:color w:val="000000"/>
          <w:szCs w:val="24"/>
        </w:rPr>
      </w:pPr>
    </w:p>
    <w:p w14:paraId="27D1CEEC" w14:textId="77777777" w:rsidR="00D51C64" w:rsidRPr="000C034D" w:rsidRDefault="00D51C64" w:rsidP="00317FBF">
      <w:pPr>
        <w:pStyle w:val="Tabledesillustrations"/>
        <w:tabs>
          <w:tab w:val="right" w:leader="underscore" w:pos="9570"/>
        </w:tabs>
        <w:spacing w:line="480" w:lineRule="auto"/>
        <w:rPr>
          <w:rFonts w:ascii="Arial" w:eastAsiaTheme="minorEastAsia" w:hAnsi="Arial" w:cs="Arial"/>
          <w:noProof/>
        </w:rPr>
      </w:pPr>
      <w:r w:rsidRPr="000C034D">
        <w:rPr>
          <w:rFonts w:ascii="Arial" w:hAnsi="Arial" w:cs="Arial"/>
          <w:color w:val="000000"/>
          <w:szCs w:val="24"/>
        </w:rPr>
        <w:fldChar w:fldCharType="begin"/>
      </w:r>
      <w:r w:rsidRPr="000C034D">
        <w:rPr>
          <w:rFonts w:ascii="Arial" w:hAnsi="Arial" w:cs="Arial"/>
          <w:color w:val="000000"/>
          <w:szCs w:val="24"/>
        </w:rPr>
        <w:instrText xml:space="preserve"> TOC \h \z \c "Tableau" </w:instrText>
      </w:r>
      <w:r w:rsidRPr="000C034D">
        <w:rPr>
          <w:rFonts w:ascii="Arial" w:hAnsi="Arial" w:cs="Arial"/>
          <w:color w:val="000000"/>
          <w:szCs w:val="24"/>
        </w:rPr>
        <w:fldChar w:fldCharType="separate"/>
      </w:r>
      <w:hyperlink w:anchor="_Toc482105926" w:history="1">
        <w:r w:rsidRPr="000C034D">
          <w:rPr>
            <w:rStyle w:val="Lienhypertexte"/>
            <w:rFonts w:ascii="Arial" w:eastAsia="Calibri" w:hAnsi="Arial" w:cs="Arial"/>
            <w:noProof/>
          </w:rPr>
          <w:t>Tableau 1 : Actions et résultats attendus</w:t>
        </w:r>
        <w:r w:rsidRPr="000C034D">
          <w:rPr>
            <w:rFonts w:ascii="Arial" w:hAnsi="Arial" w:cs="Arial"/>
            <w:noProof/>
            <w:webHidden/>
          </w:rPr>
          <w:tab/>
        </w:r>
        <w:r w:rsidRPr="000C034D">
          <w:rPr>
            <w:rFonts w:ascii="Arial" w:hAnsi="Arial" w:cs="Arial"/>
            <w:noProof/>
            <w:webHidden/>
          </w:rPr>
          <w:fldChar w:fldCharType="begin"/>
        </w:r>
        <w:r w:rsidRPr="000C034D">
          <w:rPr>
            <w:rFonts w:ascii="Arial" w:hAnsi="Arial" w:cs="Arial"/>
            <w:noProof/>
            <w:webHidden/>
          </w:rPr>
          <w:instrText xml:space="preserve"> PAGEREF _Toc482105926 \h </w:instrText>
        </w:r>
        <w:r w:rsidRPr="000C034D">
          <w:rPr>
            <w:rFonts w:ascii="Arial" w:hAnsi="Arial" w:cs="Arial"/>
            <w:noProof/>
            <w:webHidden/>
          </w:rPr>
        </w:r>
        <w:r w:rsidRPr="000C034D">
          <w:rPr>
            <w:rFonts w:ascii="Arial" w:hAnsi="Arial" w:cs="Arial"/>
            <w:noProof/>
            <w:webHidden/>
          </w:rPr>
          <w:fldChar w:fldCharType="separate"/>
        </w:r>
        <w:r w:rsidR="00CB4535">
          <w:rPr>
            <w:rFonts w:ascii="Arial" w:hAnsi="Arial" w:cs="Arial"/>
            <w:noProof/>
            <w:webHidden/>
          </w:rPr>
          <w:t>8</w:t>
        </w:r>
        <w:r w:rsidRPr="000C034D">
          <w:rPr>
            <w:rFonts w:ascii="Arial" w:hAnsi="Arial" w:cs="Arial"/>
            <w:noProof/>
            <w:webHidden/>
          </w:rPr>
          <w:fldChar w:fldCharType="end"/>
        </w:r>
      </w:hyperlink>
    </w:p>
    <w:p w14:paraId="36FBFB84" w14:textId="77777777" w:rsidR="00D51C64" w:rsidRPr="000C034D" w:rsidRDefault="0074419D" w:rsidP="00317FBF">
      <w:pPr>
        <w:pStyle w:val="Tabledesillustrations"/>
        <w:tabs>
          <w:tab w:val="right" w:leader="underscore" w:pos="9570"/>
        </w:tabs>
        <w:spacing w:line="480" w:lineRule="auto"/>
        <w:rPr>
          <w:rFonts w:ascii="Arial" w:eastAsiaTheme="minorEastAsia" w:hAnsi="Arial" w:cs="Arial"/>
          <w:noProof/>
        </w:rPr>
      </w:pPr>
      <w:hyperlink w:anchor="_Toc482105927" w:history="1">
        <w:r w:rsidR="00D51C64" w:rsidRPr="000C034D">
          <w:rPr>
            <w:rStyle w:val="Lienhypertexte"/>
            <w:rFonts w:ascii="Arial" w:eastAsia="Calibri" w:hAnsi="Arial" w:cs="Arial"/>
            <w:noProof/>
          </w:rPr>
          <w:t>Tableau 2 : Actions et activités</w:t>
        </w:r>
        <w:r w:rsidR="00D51C64" w:rsidRPr="000C034D">
          <w:rPr>
            <w:rFonts w:ascii="Arial" w:hAnsi="Arial" w:cs="Arial"/>
            <w:noProof/>
            <w:webHidden/>
          </w:rPr>
          <w:tab/>
        </w:r>
        <w:r w:rsidR="00D51C64" w:rsidRPr="000C034D">
          <w:rPr>
            <w:rFonts w:ascii="Arial" w:hAnsi="Arial" w:cs="Arial"/>
            <w:noProof/>
            <w:webHidden/>
          </w:rPr>
          <w:fldChar w:fldCharType="begin"/>
        </w:r>
        <w:r w:rsidR="00D51C64" w:rsidRPr="000C034D">
          <w:rPr>
            <w:rFonts w:ascii="Arial" w:hAnsi="Arial" w:cs="Arial"/>
            <w:noProof/>
            <w:webHidden/>
          </w:rPr>
          <w:instrText xml:space="preserve"> PAGEREF _Toc482105927 \h </w:instrText>
        </w:r>
        <w:r w:rsidR="00D51C64" w:rsidRPr="000C034D">
          <w:rPr>
            <w:rFonts w:ascii="Arial" w:hAnsi="Arial" w:cs="Arial"/>
            <w:noProof/>
            <w:webHidden/>
          </w:rPr>
        </w:r>
        <w:r w:rsidR="00D51C64" w:rsidRPr="000C034D">
          <w:rPr>
            <w:rFonts w:ascii="Arial" w:hAnsi="Arial" w:cs="Arial"/>
            <w:noProof/>
            <w:webHidden/>
          </w:rPr>
          <w:fldChar w:fldCharType="separate"/>
        </w:r>
        <w:r w:rsidR="00CB4535">
          <w:rPr>
            <w:rFonts w:ascii="Arial" w:hAnsi="Arial" w:cs="Arial"/>
            <w:noProof/>
            <w:webHidden/>
          </w:rPr>
          <w:t>9</w:t>
        </w:r>
        <w:r w:rsidR="00D51C64" w:rsidRPr="000C034D">
          <w:rPr>
            <w:rFonts w:ascii="Arial" w:hAnsi="Arial" w:cs="Arial"/>
            <w:noProof/>
            <w:webHidden/>
          </w:rPr>
          <w:fldChar w:fldCharType="end"/>
        </w:r>
      </w:hyperlink>
    </w:p>
    <w:p w14:paraId="7BECD13D" w14:textId="77777777" w:rsidR="00D51C64" w:rsidRPr="000C034D" w:rsidRDefault="0074419D" w:rsidP="00317FBF">
      <w:pPr>
        <w:pStyle w:val="Tabledesillustrations"/>
        <w:tabs>
          <w:tab w:val="right" w:leader="underscore" w:pos="9570"/>
        </w:tabs>
        <w:spacing w:line="480" w:lineRule="auto"/>
        <w:rPr>
          <w:rFonts w:ascii="Arial" w:eastAsiaTheme="minorEastAsia" w:hAnsi="Arial" w:cs="Arial"/>
          <w:noProof/>
        </w:rPr>
      </w:pPr>
      <w:hyperlink w:anchor="_Toc482105928" w:history="1">
        <w:r w:rsidR="00D51C64" w:rsidRPr="000C034D">
          <w:rPr>
            <w:rStyle w:val="Lienhypertexte"/>
            <w:rFonts w:ascii="Arial" w:eastAsia="Calibri" w:hAnsi="Arial" w:cs="Arial"/>
            <w:noProof/>
          </w:rPr>
          <w:t>Tableau 3 : Cadre logique du PN AEP 2016-2020</w:t>
        </w:r>
        <w:r w:rsidR="00D51C64" w:rsidRPr="000C034D">
          <w:rPr>
            <w:rFonts w:ascii="Arial" w:hAnsi="Arial" w:cs="Arial"/>
            <w:noProof/>
            <w:webHidden/>
          </w:rPr>
          <w:tab/>
        </w:r>
        <w:r w:rsidR="00D51C64" w:rsidRPr="000C034D">
          <w:rPr>
            <w:rFonts w:ascii="Arial" w:hAnsi="Arial" w:cs="Arial"/>
            <w:noProof/>
            <w:webHidden/>
          </w:rPr>
          <w:fldChar w:fldCharType="begin"/>
        </w:r>
        <w:r w:rsidR="00D51C64" w:rsidRPr="000C034D">
          <w:rPr>
            <w:rFonts w:ascii="Arial" w:hAnsi="Arial" w:cs="Arial"/>
            <w:noProof/>
            <w:webHidden/>
          </w:rPr>
          <w:instrText xml:space="preserve"> PAGEREF _Toc482105928 \h </w:instrText>
        </w:r>
        <w:r w:rsidR="00D51C64" w:rsidRPr="000C034D">
          <w:rPr>
            <w:rFonts w:ascii="Arial" w:hAnsi="Arial" w:cs="Arial"/>
            <w:noProof/>
            <w:webHidden/>
          </w:rPr>
        </w:r>
        <w:r w:rsidR="00D51C64" w:rsidRPr="000C034D">
          <w:rPr>
            <w:rFonts w:ascii="Arial" w:hAnsi="Arial" w:cs="Arial"/>
            <w:noProof/>
            <w:webHidden/>
          </w:rPr>
          <w:fldChar w:fldCharType="separate"/>
        </w:r>
        <w:r w:rsidR="00CB4535">
          <w:rPr>
            <w:rFonts w:ascii="Arial" w:hAnsi="Arial" w:cs="Arial"/>
            <w:noProof/>
            <w:webHidden/>
          </w:rPr>
          <w:t>11</w:t>
        </w:r>
        <w:r w:rsidR="00D51C64" w:rsidRPr="000C034D">
          <w:rPr>
            <w:rFonts w:ascii="Arial" w:hAnsi="Arial" w:cs="Arial"/>
            <w:noProof/>
            <w:webHidden/>
          </w:rPr>
          <w:fldChar w:fldCharType="end"/>
        </w:r>
      </w:hyperlink>
    </w:p>
    <w:p w14:paraId="47240CA4" w14:textId="77777777" w:rsidR="00D51C64" w:rsidRPr="000C034D" w:rsidRDefault="0074419D" w:rsidP="00317FBF">
      <w:pPr>
        <w:pStyle w:val="Tabledesillustrations"/>
        <w:tabs>
          <w:tab w:val="right" w:leader="underscore" w:pos="9570"/>
        </w:tabs>
        <w:spacing w:line="480" w:lineRule="auto"/>
        <w:rPr>
          <w:rFonts w:ascii="Arial" w:eastAsiaTheme="minorEastAsia" w:hAnsi="Arial" w:cs="Arial"/>
          <w:noProof/>
        </w:rPr>
      </w:pPr>
      <w:hyperlink w:anchor="_Toc482105929" w:history="1">
        <w:r w:rsidR="00D51C64" w:rsidRPr="000C034D">
          <w:rPr>
            <w:rStyle w:val="Lienhypertexte"/>
            <w:rFonts w:ascii="Arial" w:eastAsia="Calibri" w:hAnsi="Arial" w:cs="Arial"/>
            <w:noProof/>
          </w:rPr>
          <w:t>Tableau 4 : Chronogramme de mise en œuvre des activités 2016-2020</w:t>
        </w:r>
        <w:r w:rsidR="00D51C64" w:rsidRPr="000C034D">
          <w:rPr>
            <w:rFonts w:ascii="Arial" w:hAnsi="Arial" w:cs="Arial"/>
            <w:noProof/>
            <w:webHidden/>
          </w:rPr>
          <w:tab/>
        </w:r>
        <w:r w:rsidR="00D51C64" w:rsidRPr="000C034D">
          <w:rPr>
            <w:rFonts w:ascii="Arial" w:hAnsi="Arial" w:cs="Arial"/>
            <w:noProof/>
            <w:webHidden/>
          </w:rPr>
          <w:fldChar w:fldCharType="begin"/>
        </w:r>
        <w:r w:rsidR="00D51C64" w:rsidRPr="000C034D">
          <w:rPr>
            <w:rFonts w:ascii="Arial" w:hAnsi="Arial" w:cs="Arial"/>
            <w:noProof/>
            <w:webHidden/>
          </w:rPr>
          <w:instrText xml:space="preserve"> PAGEREF _Toc482105929 \h </w:instrText>
        </w:r>
        <w:r w:rsidR="00D51C64" w:rsidRPr="000C034D">
          <w:rPr>
            <w:rFonts w:ascii="Arial" w:hAnsi="Arial" w:cs="Arial"/>
            <w:noProof/>
            <w:webHidden/>
          </w:rPr>
        </w:r>
        <w:r w:rsidR="00D51C64" w:rsidRPr="000C034D">
          <w:rPr>
            <w:rFonts w:ascii="Arial" w:hAnsi="Arial" w:cs="Arial"/>
            <w:noProof/>
            <w:webHidden/>
          </w:rPr>
          <w:fldChar w:fldCharType="separate"/>
        </w:r>
        <w:r w:rsidR="00CB4535">
          <w:rPr>
            <w:rFonts w:ascii="Arial" w:hAnsi="Arial" w:cs="Arial"/>
            <w:noProof/>
            <w:webHidden/>
          </w:rPr>
          <w:t>13</w:t>
        </w:r>
        <w:r w:rsidR="00D51C64" w:rsidRPr="000C034D">
          <w:rPr>
            <w:rFonts w:ascii="Arial" w:hAnsi="Arial" w:cs="Arial"/>
            <w:noProof/>
            <w:webHidden/>
          </w:rPr>
          <w:fldChar w:fldCharType="end"/>
        </w:r>
      </w:hyperlink>
    </w:p>
    <w:p w14:paraId="4D05D69B" w14:textId="77777777" w:rsidR="00D51C64" w:rsidRPr="000C034D" w:rsidRDefault="0074419D" w:rsidP="00317FBF">
      <w:pPr>
        <w:pStyle w:val="Tabledesillustrations"/>
        <w:tabs>
          <w:tab w:val="right" w:leader="underscore" w:pos="9570"/>
        </w:tabs>
        <w:spacing w:line="480" w:lineRule="auto"/>
        <w:rPr>
          <w:rFonts w:ascii="Arial" w:eastAsiaTheme="minorEastAsia" w:hAnsi="Arial" w:cs="Arial"/>
          <w:noProof/>
        </w:rPr>
      </w:pPr>
      <w:hyperlink w:anchor="_Toc482105930" w:history="1">
        <w:r w:rsidR="00D51C64" w:rsidRPr="000C034D">
          <w:rPr>
            <w:rStyle w:val="Lienhypertexte"/>
            <w:rFonts w:ascii="Arial" w:eastAsia="Calibri" w:hAnsi="Arial" w:cs="Arial"/>
            <w:noProof/>
          </w:rPr>
          <w:t>Tableau 5 : Responsabilités des acteurs pendant la phase 2016-2020</w:t>
        </w:r>
        <w:r w:rsidR="00D51C64" w:rsidRPr="000C034D">
          <w:rPr>
            <w:rFonts w:ascii="Arial" w:hAnsi="Arial" w:cs="Arial"/>
            <w:noProof/>
            <w:webHidden/>
          </w:rPr>
          <w:tab/>
        </w:r>
        <w:r w:rsidR="00D51C64" w:rsidRPr="000C034D">
          <w:rPr>
            <w:rFonts w:ascii="Arial" w:hAnsi="Arial" w:cs="Arial"/>
            <w:noProof/>
            <w:webHidden/>
          </w:rPr>
          <w:fldChar w:fldCharType="begin"/>
        </w:r>
        <w:r w:rsidR="00D51C64" w:rsidRPr="000C034D">
          <w:rPr>
            <w:rFonts w:ascii="Arial" w:hAnsi="Arial" w:cs="Arial"/>
            <w:noProof/>
            <w:webHidden/>
          </w:rPr>
          <w:instrText xml:space="preserve"> PAGEREF _Toc482105930 \h </w:instrText>
        </w:r>
        <w:r w:rsidR="00D51C64" w:rsidRPr="000C034D">
          <w:rPr>
            <w:rFonts w:ascii="Arial" w:hAnsi="Arial" w:cs="Arial"/>
            <w:noProof/>
            <w:webHidden/>
          </w:rPr>
        </w:r>
        <w:r w:rsidR="00D51C64" w:rsidRPr="000C034D">
          <w:rPr>
            <w:rFonts w:ascii="Arial" w:hAnsi="Arial" w:cs="Arial"/>
            <w:noProof/>
            <w:webHidden/>
          </w:rPr>
          <w:fldChar w:fldCharType="separate"/>
        </w:r>
        <w:r w:rsidR="00CB4535">
          <w:rPr>
            <w:rFonts w:ascii="Arial" w:hAnsi="Arial" w:cs="Arial"/>
            <w:noProof/>
            <w:webHidden/>
          </w:rPr>
          <w:t>23</w:t>
        </w:r>
        <w:r w:rsidR="00D51C64" w:rsidRPr="000C034D">
          <w:rPr>
            <w:rFonts w:ascii="Arial" w:hAnsi="Arial" w:cs="Arial"/>
            <w:noProof/>
            <w:webHidden/>
          </w:rPr>
          <w:fldChar w:fldCharType="end"/>
        </w:r>
      </w:hyperlink>
    </w:p>
    <w:p w14:paraId="7406C8C7" w14:textId="77777777" w:rsidR="00D51C64" w:rsidRPr="000C034D" w:rsidRDefault="0074419D" w:rsidP="00317FBF">
      <w:pPr>
        <w:pStyle w:val="Tabledesillustrations"/>
        <w:tabs>
          <w:tab w:val="right" w:leader="underscore" w:pos="9570"/>
        </w:tabs>
        <w:spacing w:line="480" w:lineRule="auto"/>
        <w:rPr>
          <w:rFonts w:ascii="Arial" w:eastAsiaTheme="minorEastAsia" w:hAnsi="Arial" w:cs="Arial"/>
          <w:noProof/>
        </w:rPr>
      </w:pPr>
      <w:hyperlink w:anchor="_Toc482105931" w:history="1">
        <w:r w:rsidR="00D51C64" w:rsidRPr="000C034D">
          <w:rPr>
            <w:rStyle w:val="Lienhypertexte"/>
            <w:rFonts w:ascii="Arial" w:eastAsia="Calibri" w:hAnsi="Arial" w:cs="Arial"/>
            <w:noProof/>
          </w:rPr>
          <w:t>Tableau 6 : Indicateurs de performance du PN AEP</w:t>
        </w:r>
        <w:r w:rsidR="00D51C64" w:rsidRPr="000C034D">
          <w:rPr>
            <w:rFonts w:ascii="Arial" w:hAnsi="Arial" w:cs="Arial"/>
            <w:noProof/>
            <w:webHidden/>
          </w:rPr>
          <w:tab/>
        </w:r>
        <w:r w:rsidR="00D51C64" w:rsidRPr="000C034D">
          <w:rPr>
            <w:rFonts w:ascii="Arial" w:hAnsi="Arial" w:cs="Arial"/>
            <w:noProof/>
            <w:webHidden/>
          </w:rPr>
          <w:fldChar w:fldCharType="begin"/>
        </w:r>
        <w:r w:rsidR="00D51C64" w:rsidRPr="000C034D">
          <w:rPr>
            <w:rFonts w:ascii="Arial" w:hAnsi="Arial" w:cs="Arial"/>
            <w:noProof/>
            <w:webHidden/>
          </w:rPr>
          <w:instrText xml:space="preserve"> PAGEREF _Toc482105931 \h </w:instrText>
        </w:r>
        <w:r w:rsidR="00D51C64" w:rsidRPr="000C034D">
          <w:rPr>
            <w:rFonts w:ascii="Arial" w:hAnsi="Arial" w:cs="Arial"/>
            <w:noProof/>
            <w:webHidden/>
          </w:rPr>
        </w:r>
        <w:r w:rsidR="00D51C64" w:rsidRPr="000C034D">
          <w:rPr>
            <w:rFonts w:ascii="Arial" w:hAnsi="Arial" w:cs="Arial"/>
            <w:noProof/>
            <w:webHidden/>
          </w:rPr>
          <w:fldChar w:fldCharType="separate"/>
        </w:r>
        <w:r w:rsidR="00CB4535">
          <w:rPr>
            <w:rFonts w:ascii="Arial" w:hAnsi="Arial" w:cs="Arial"/>
            <w:noProof/>
            <w:webHidden/>
          </w:rPr>
          <w:t>28</w:t>
        </w:r>
        <w:r w:rsidR="00D51C64" w:rsidRPr="000C034D">
          <w:rPr>
            <w:rFonts w:ascii="Arial" w:hAnsi="Arial" w:cs="Arial"/>
            <w:noProof/>
            <w:webHidden/>
          </w:rPr>
          <w:fldChar w:fldCharType="end"/>
        </w:r>
      </w:hyperlink>
    </w:p>
    <w:p w14:paraId="43517DA4" w14:textId="77777777" w:rsidR="00D51C64" w:rsidRPr="000C034D" w:rsidRDefault="0074419D" w:rsidP="00317FBF">
      <w:pPr>
        <w:pStyle w:val="Tabledesillustrations"/>
        <w:tabs>
          <w:tab w:val="right" w:leader="underscore" w:pos="9570"/>
        </w:tabs>
        <w:spacing w:line="480" w:lineRule="auto"/>
        <w:rPr>
          <w:rFonts w:ascii="Arial" w:eastAsiaTheme="minorEastAsia" w:hAnsi="Arial" w:cs="Arial"/>
          <w:noProof/>
        </w:rPr>
      </w:pPr>
      <w:hyperlink w:anchor="_Toc482105932" w:history="1">
        <w:r w:rsidR="00D51C64" w:rsidRPr="000C034D">
          <w:rPr>
            <w:rStyle w:val="Lienhypertexte"/>
            <w:rFonts w:ascii="Arial" w:eastAsia="Calibri" w:hAnsi="Arial" w:cs="Arial"/>
            <w:noProof/>
          </w:rPr>
          <w:t>Tableau 7 : Budget détaillé des activités sur la période 2016-2020</w:t>
        </w:r>
        <w:bookmarkStart w:id="3" w:name="_GoBack"/>
        <w:bookmarkEnd w:id="3"/>
        <w:r w:rsidR="00D51C64" w:rsidRPr="000C034D">
          <w:rPr>
            <w:rFonts w:ascii="Arial" w:hAnsi="Arial" w:cs="Arial"/>
            <w:noProof/>
            <w:webHidden/>
          </w:rPr>
          <w:tab/>
        </w:r>
        <w:r w:rsidR="00D51C64" w:rsidRPr="000C034D">
          <w:rPr>
            <w:rFonts w:ascii="Arial" w:hAnsi="Arial" w:cs="Arial"/>
            <w:noProof/>
            <w:webHidden/>
          </w:rPr>
          <w:fldChar w:fldCharType="begin"/>
        </w:r>
        <w:r w:rsidR="00D51C64" w:rsidRPr="000C034D">
          <w:rPr>
            <w:rFonts w:ascii="Arial" w:hAnsi="Arial" w:cs="Arial"/>
            <w:noProof/>
            <w:webHidden/>
          </w:rPr>
          <w:instrText xml:space="preserve"> PAGEREF _Toc482105932 \h </w:instrText>
        </w:r>
        <w:r w:rsidR="00D51C64" w:rsidRPr="000C034D">
          <w:rPr>
            <w:rFonts w:ascii="Arial" w:hAnsi="Arial" w:cs="Arial"/>
            <w:noProof/>
            <w:webHidden/>
          </w:rPr>
        </w:r>
        <w:r w:rsidR="00D51C64" w:rsidRPr="000C034D">
          <w:rPr>
            <w:rFonts w:ascii="Arial" w:hAnsi="Arial" w:cs="Arial"/>
            <w:noProof/>
            <w:webHidden/>
          </w:rPr>
          <w:fldChar w:fldCharType="separate"/>
        </w:r>
        <w:r w:rsidR="00CB4535">
          <w:rPr>
            <w:rFonts w:ascii="Arial" w:hAnsi="Arial" w:cs="Arial"/>
            <w:noProof/>
            <w:webHidden/>
          </w:rPr>
          <w:t>32</w:t>
        </w:r>
        <w:r w:rsidR="00D51C64" w:rsidRPr="000C034D">
          <w:rPr>
            <w:rFonts w:ascii="Arial" w:hAnsi="Arial" w:cs="Arial"/>
            <w:noProof/>
            <w:webHidden/>
          </w:rPr>
          <w:fldChar w:fldCharType="end"/>
        </w:r>
      </w:hyperlink>
    </w:p>
    <w:p w14:paraId="284DE674" w14:textId="77777777" w:rsidR="00D51C64" w:rsidRPr="000C034D" w:rsidRDefault="0074419D" w:rsidP="00317FBF">
      <w:pPr>
        <w:pStyle w:val="Tabledesillustrations"/>
        <w:tabs>
          <w:tab w:val="right" w:leader="underscore" w:pos="9570"/>
        </w:tabs>
        <w:spacing w:line="480" w:lineRule="auto"/>
        <w:rPr>
          <w:rFonts w:ascii="Arial" w:eastAsiaTheme="minorEastAsia" w:hAnsi="Arial" w:cs="Arial"/>
          <w:noProof/>
        </w:rPr>
      </w:pPr>
      <w:hyperlink w:anchor="_Toc482105933" w:history="1">
        <w:r w:rsidR="00D51C64" w:rsidRPr="000C034D">
          <w:rPr>
            <w:rStyle w:val="Lienhypertexte"/>
            <w:rFonts w:ascii="Arial" w:hAnsi="Arial" w:cs="Arial"/>
            <w:noProof/>
          </w:rPr>
          <w:t>Tableau 9 : Risques et mesures d'atténuation</w:t>
        </w:r>
        <w:r w:rsidR="00D51C64" w:rsidRPr="000C034D">
          <w:rPr>
            <w:rFonts w:ascii="Arial" w:hAnsi="Arial" w:cs="Arial"/>
            <w:noProof/>
            <w:webHidden/>
          </w:rPr>
          <w:tab/>
        </w:r>
        <w:r w:rsidR="00D51C64" w:rsidRPr="000C034D">
          <w:rPr>
            <w:rFonts w:ascii="Arial" w:hAnsi="Arial" w:cs="Arial"/>
            <w:noProof/>
            <w:webHidden/>
          </w:rPr>
          <w:fldChar w:fldCharType="begin"/>
        </w:r>
        <w:r w:rsidR="00D51C64" w:rsidRPr="000C034D">
          <w:rPr>
            <w:rFonts w:ascii="Arial" w:hAnsi="Arial" w:cs="Arial"/>
            <w:noProof/>
            <w:webHidden/>
          </w:rPr>
          <w:instrText xml:space="preserve"> PAGEREF _Toc482105933 \h </w:instrText>
        </w:r>
        <w:r w:rsidR="00D51C64" w:rsidRPr="000C034D">
          <w:rPr>
            <w:rFonts w:ascii="Arial" w:hAnsi="Arial" w:cs="Arial"/>
            <w:noProof/>
            <w:webHidden/>
          </w:rPr>
        </w:r>
        <w:r w:rsidR="00D51C64" w:rsidRPr="000C034D">
          <w:rPr>
            <w:rFonts w:ascii="Arial" w:hAnsi="Arial" w:cs="Arial"/>
            <w:noProof/>
            <w:webHidden/>
          </w:rPr>
          <w:fldChar w:fldCharType="separate"/>
        </w:r>
        <w:r w:rsidR="00CB4535">
          <w:rPr>
            <w:rFonts w:ascii="Arial" w:hAnsi="Arial" w:cs="Arial"/>
            <w:noProof/>
            <w:webHidden/>
          </w:rPr>
          <w:t>III</w:t>
        </w:r>
        <w:r w:rsidR="00D51C64" w:rsidRPr="000C034D">
          <w:rPr>
            <w:rFonts w:ascii="Arial" w:hAnsi="Arial" w:cs="Arial"/>
            <w:noProof/>
            <w:webHidden/>
          </w:rPr>
          <w:fldChar w:fldCharType="end"/>
        </w:r>
      </w:hyperlink>
    </w:p>
    <w:p w14:paraId="2FE1A14E" w14:textId="4C1427A6" w:rsidR="00914C08" w:rsidRPr="000C034D" w:rsidRDefault="00D51C64" w:rsidP="00317FBF">
      <w:pPr>
        <w:spacing w:after="0" w:line="480" w:lineRule="auto"/>
        <w:rPr>
          <w:rFonts w:ascii="Arial" w:hAnsi="Arial" w:cs="Arial"/>
          <w:color w:val="000000"/>
          <w:sz w:val="24"/>
          <w:szCs w:val="24"/>
        </w:rPr>
      </w:pPr>
      <w:r w:rsidRPr="000C034D">
        <w:rPr>
          <w:rFonts w:ascii="Arial" w:hAnsi="Arial" w:cs="Arial"/>
          <w:color w:val="000000"/>
          <w:szCs w:val="24"/>
        </w:rPr>
        <w:fldChar w:fldCharType="end"/>
      </w:r>
    </w:p>
    <w:p w14:paraId="3D7889A1" w14:textId="77777777" w:rsidR="00914C08" w:rsidRPr="000C034D" w:rsidRDefault="00914C08" w:rsidP="00317FBF">
      <w:pPr>
        <w:spacing w:after="0" w:line="480" w:lineRule="auto"/>
        <w:rPr>
          <w:rFonts w:ascii="Arial" w:hAnsi="Arial" w:cs="Arial"/>
          <w:b/>
          <w:bCs/>
          <w:color w:val="002060"/>
          <w:sz w:val="36"/>
          <w:szCs w:val="28"/>
          <w:lang w:val="fr-BE" w:eastAsia="en-US"/>
        </w:rPr>
      </w:pPr>
      <w:bookmarkStart w:id="4" w:name="_Toc467491076"/>
      <w:bookmarkStart w:id="5" w:name="_Toc482104032"/>
      <w:r w:rsidRPr="000C034D">
        <w:rPr>
          <w:rFonts w:ascii="Arial" w:hAnsi="Arial" w:cs="Arial"/>
        </w:rPr>
        <w:br w:type="page"/>
      </w:r>
    </w:p>
    <w:p w14:paraId="3C0D3238" w14:textId="771360E1" w:rsidR="00C3014A" w:rsidRPr="000C034D" w:rsidRDefault="005F52C1" w:rsidP="00317FBF">
      <w:pPr>
        <w:pBdr>
          <w:bottom w:val="single" w:sz="6" w:space="1" w:color="auto"/>
        </w:pBdr>
        <w:spacing w:after="0" w:line="240" w:lineRule="auto"/>
        <w:jc w:val="center"/>
        <w:rPr>
          <w:rFonts w:ascii="Arial" w:hAnsi="Arial" w:cs="Arial"/>
          <w:sz w:val="32"/>
        </w:rPr>
      </w:pPr>
      <w:bookmarkStart w:id="6" w:name="_Toc482105743"/>
      <w:r w:rsidRPr="000C034D">
        <w:rPr>
          <w:rFonts w:ascii="Arial" w:hAnsi="Arial" w:cs="Arial"/>
          <w:b/>
          <w:sz w:val="32"/>
        </w:rPr>
        <w:lastRenderedPageBreak/>
        <w:t>SIGLES ET ABRÉVIATIONS</w:t>
      </w:r>
      <w:bookmarkEnd w:id="4"/>
      <w:bookmarkEnd w:id="5"/>
      <w:bookmarkEnd w:id="6"/>
    </w:p>
    <w:p w14:paraId="614C54A0" w14:textId="02D4A37B" w:rsidR="00C3014A" w:rsidRPr="000C034D" w:rsidRDefault="00C3014A">
      <w:pPr>
        <w:widowControl w:val="0"/>
        <w:autoSpaceDE w:val="0"/>
        <w:autoSpaceDN w:val="0"/>
        <w:adjustRightInd w:val="0"/>
        <w:spacing w:before="1" w:after="0" w:line="240" w:lineRule="exact"/>
        <w:rPr>
          <w:rFonts w:ascii="Arial" w:hAnsi="Arial" w:cs="Arial"/>
          <w:color w:val="000000"/>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5"/>
        <w:gridCol w:w="7925"/>
      </w:tblGrid>
      <w:tr w:rsidR="00914C08" w:rsidRPr="000C034D" w14:paraId="1EB7B6FF" w14:textId="77777777" w:rsidTr="00317FBF">
        <w:trPr>
          <w:trHeight w:val="510"/>
        </w:trPr>
        <w:tc>
          <w:tcPr>
            <w:tcW w:w="1668" w:type="dxa"/>
            <w:vAlign w:val="center"/>
          </w:tcPr>
          <w:p w14:paraId="35F6CA2D" w14:textId="77777777"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AEP</w:t>
            </w:r>
          </w:p>
        </w:tc>
        <w:tc>
          <w:tcPr>
            <w:tcW w:w="8052" w:type="dxa"/>
            <w:vAlign w:val="center"/>
          </w:tcPr>
          <w:p w14:paraId="57B6E68E" w14:textId="4E3D6D98"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Cs w:val="20"/>
              </w:rPr>
              <w:t>: Approvisionnement en Eau Potable</w:t>
            </w:r>
          </w:p>
        </w:tc>
      </w:tr>
      <w:tr w:rsidR="00914C08" w:rsidRPr="000C034D" w14:paraId="70C37535" w14:textId="77777777" w:rsidTr="00317FBF">
        <w:trPr>
          <w:trHeight w:val="510"/>
        </w:trPr>
        <w:tc>
          <w:tcPr>
            <w:tcW w:w="1668" w:type="dxa"/>
            <w:vAlign w:val="center"/>
          </w:tcPr>
          <w:p w14:paraId="08F40D36" w14:textId="77777777"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AEPA</w:t>
            </w:r>
          </w:p>
        </w:tc>
        <w:tc>
          <w:tcPr>
            <w:tcW w:w="8052" w:type="dxa"/>
            <w:vAlign w:val="center"/>
          </w:tcPr>
          <w:p w14:paraId="15AB896A" w14:textId="25A23C75"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Cs w:val="20"/>
              </w:rPr>
              <w:t>: Approvisionnement en Eau Potable et Assainissement</w:t>
            </w:r>
          </w:p>
        </w:tc>
      </w:tr>
      <w:tr w:rsidR="00914C08" w:rsidRPr="000C034D" w14:paraId="791C897D" w14:textId="77777777" w:rsidTr="00317FBF">
        <w:trPr>
          <w:trHeight w:val="510"/>
        </w:trPr>
        <w:tc>
          <w:tcPr>
            <w:tcW w:w="1668" w:type="dxa"/>
            <w:vAlign w:val="center"/>
          </w:tcPr>
          <w:p w14:paraId="157459F5" w14:textId="77777777"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AEPS</w:t>
            </w:r>
          </w:p>
        </w:tc>
        <w:tc>
          <w:tcPr>
            <w:tcW w:w="8052" w:type="dxa"/>
            <w:vAlign w:val="center"/>
          </w:tcPr>
          <w:p w14:paraId="2BABCE78" w14:textId="15C8A3C0"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Cs w:val="20"/>
              </w:rPr>
              <w:t xml:space="preserve">: </w:t>
            </w:r>
            <w:r w:rsidR="00DF5F8E" w:rsidRPr="000C034D">
              <w:rPr>
                <w:rFonts w:ascii="Arial" w:hAnsi="Arial" w:cs="Arial"/>
                <w:sz w:val="24"/>
                <w:szCs w:val="24"/>
              </w:rPr>
              <w:t>Système d’Adduction d’Eau Potable Simplifié</w:t>
            </w:r>
          </w:p>
        </w:tc>
      </w:tr>
      <w:tr w:rsidR="000D0978" w:rsidRPr="000C034D" w14:paraId="442140C9" w14:textId="77777777" w:rsidTr="00317FBF">
        <w:trPr>
          <w:trHeight w:val="510"/>
        </w:trPr>
        <w:tc>
          <w:tcPr>
            <w:tcW w:w="1668" w:type="dxa"/>
            <w:vAlign w:val="center"/>
          </w:tcPr>
          <w:p w14:paraId="56D36D94"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AFDH</w:t>
            </w:r>
          </w:p>
        </w:tc>
        <w:tc>
          <w:tcPr>
            <w:tcW w:w="8052" w:type="dxa"/>
            <w:vAlign w:val="center"/>
          </w:tcPr>
          <w:p w14:paraId="081FB9A2" w14:textId="479B1C62"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Approche Fondée sur les Droits humains</w:t>
            </w:r>
          </w:p>
        </w:tc>
      </w:tr>
      <w:tr w:rsidR="000D0978" w:rsidRPr="000C034D" w14:paraId="0A7DC77D" w14:textId="77777777" w:rsidTr="00317FBF">
        <w:trPr>
          <w:trHeight w:val="510"/>
        </w:trPr>
        <w:tc>
          <w:tcPr>
            <w:tcW w:w="1668" w:type="dxa"/>
            <w:vAlign w:val="center"/>
          </w:tcPr>
          <w:p w14:paraId="4ABF3D0E" w14:textId="77777777" w:rsidR="000D0978" w:rsidRPr="000C034D" w:rsidRDefault="000D0978" w:rsidP="00DF5F8E">
            <w:pPr>
              <w:spacing w:after="0" w:line="240" w:lineRule="auto"/>
              <w:jc w:val="both"/>
              <w:rPr>
                <w:rFonts w:ascii="Arial" w:hAnsi="Arial" w:cs="Arial"/>
                <w:sz w:val="24"/>
                <w:szCs w:val="24"/>
                <w:lang w:val="en-US"/>
              </w:rPr>
            </w:pPr>
            <w:r w:rsidRPr="000C034D">
              <w:rPr>
                <w:rFonts w:ascii="Arial" w:hAnsi="Arial" w:cs="Arial"/>
                <w:sz w:val="24"/>
                <w:szCs w:val="24"/>
                <w:lang w:val="en-US"/>
              </w:rPr>
              <w:t>BPO</w:t>
            </w:r>
          </w:p>
        </w:tc>
        <w:tc>
          <w:tcPr>
            <w:tcW w:w="8052" w:type="dxa"/>
            <w:vAlign w:val="center"/>
          </w:tcPr>
          <w:p w14:paraId="25961A5A" w14:textId="33B97223" w:rsidR="000D0978" w:rsidRPr="000C034D" w:rsidRDefault="000D0978" w:rsidP="00D51C64">
            <w:pPr>
              <w:spacing w:after="0" w:line="240" w:lineRule="auto"/>
              <w:jc w:val="both"/>
              <w:rPr>
                <w:rFonts w:ascii="Arial" w:hAnsi="Arial" w:cs="Arial"/>
                <w:color w:val="000000"/>
                <w:sz w:val="24"/>
                <w:szCs w:val="24"/>
              </w:rPr>
            </w:pPr>
            <w:r w:rsidRPr="000C034D">
              <w:rPr>
                <w:rFonts w:ascii="Arial" w:hAnsi="Arial" w:cs="Arial"/>
                <w:color w:val="000000"/>
                <w:sz w:val="24"/>
                <w:szCs w:val="24"/>
              </w:rPr>
              <w:t xml:space="preserve">: </w:t>
            </w:r>
            <w:r w:rsidR="00914C08" w:rsidRPr="000C034D">
              <w:rPr>
                <w:rFonts w:ascii="Arial" w:hAnsi="Arial" w:cs="Arial"/>
                <w:color w:val="000000"/>
                <w:sz w:val="24"/>
                <w:szCs w:val="24"/>
              </w:rPr>
              <w:t>Budget Programme par Objectif</w:t>
            </w:r>
          </w:p>
        </w:tc>
      </w:tr>
      <w:tr w:rsidR="000D0978" w:rsidRPr="000C034D" w14:paraId="560BCB70" w14:textId="77777777" w:rsidTr="00317FBF">
        <w:trPr>
          <w:trHeight w:val="510"/>
        </w:trPr>
        <w:tc>
          <w:tcPr>
            <w:tcW w:w="1668" w:type="dxa"/>
            <w:vAlign w:val="center"/>
          </w:tcPr>
          <w:p w14:paraId="165AC341"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CPE</w:t>
            </w:r>
          </w:p>
        </w:tc>
        <w:tc>
          <w:tcPr>
            <w:tcW w:w="8052" w:type="dxa"/>
            <w:vAlign w:val="center"/>
          </w:tcPr>
          <w:p w14:paraId="33015AF9" w14:textId="7DFB7B63"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Centre de production d’eau potable</w:t>
            </w:r>
          </w:p>
        </w:tc>
      </w:tr>
      <w:tr w:rsidR="000D0978" w:rsidRPr="000C034D" w14:paraId="05156B77" w14:textId="77777777" w:rsidTr="00317FBF">
        <w:trPr>
          <w:trHeight w:val="510"/>
        </w:trPr>
        <w:tc>
          <w:tcPr>
            <w:tcW w:w="1668" w:type="dxa"/>
            <w:vAlign w:val="center"/>
          </w:tcPr>
          <w:p w14:paraId="1D885E62"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CT</w:t>
            </w:r>
          </w:p>
        </w:tc>
        <w:tc>
          <w:tcPr>
            <w:tcW w:w="8052" w:type="dxa"/>
            <w:vAlign w:val="center"/>
          </w:tcPr>
          <w:p w14:paraId="13998F26" w14:textId="01864971"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Collectivités Territoriales</w:t>
            </w:r>
          </w:p>
        </w:tc>
      </w:tr>
      <w:tr w:rsidR="000D0978" w:rsidRPr="000C034D" w14:paraId="0C3868EB" w14:textId="77777777" w:rsidTr="00317FBF">
        <w:trPr>
          <w:trHeight w:val="510"/>
        </w:trPr>
        <w:tc>
          <w:tcPr>
            <w:tcW w:w="1668" w:type="dxa"/>
            <w:vAlign w:val="center"/>
          </w:tcPr>
          <w:p w14:paraId="21C872B9"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lang w:val="fr-FR"/>
              </w:rPr>
              <w:t>CTE</w:t>
            </w:r>
          </w:p>
        </w:tc>
        <w:tc>
          <w:tcPr>
            <w:tcW w:w="8052" w:type="dxa"/>
            <w:vAlign w:val="center"/>
          </w:tcPr>
          <w:p w14:paraId="21E5E96B" w14:textId="51EFA494"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Comité Technique de l’Eau</w:t>
            </w:r>
          </w:p>
        </w:tc>
      </w:tr>
      <w:tr w:rsidR="000D0978" w:rsidRPr="000C034D" w14:paraId="54CB4ED1" w14:textId="77777777" w:rsidTr="00317FBF">
        <w:trPr>
          <w:trHeight w:val="510"/>
        </w:trPr>
        <w:tc>
          <w:tcPr>
            <w:tcW w:w="1668" w:type="dxa"/>
            <w:vAlign w:val="center"/>
          </w:tcPr>
          <w:p w14:paraId="6B1DB7F1"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DGESS</w:t>
            </w:r>
          </w:p>
        </w:tc>
        <w:tc>
          <w:tcPr>
            <w:tcW w:w="8052" w:type="dxa"/>
            <w:vAlign w:val="center"/>
          </w:tcPr>
          <w:p w14:paraId="6E2677B5" w14:textId="05E1A964" w:rsidR="000D0978" w:rsidRPr="000C034D" w:rsidRDefault="000D0978" w:rsidP="00317FBF">
            <w:pPr>
              <w:jc w:val="both"/>
              <w:rPr>
                <w:rFonts w:ascii="Arial" w:hAnsi="Arial" w:cs="Arial"/>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w:t>
            </w:r>
            <w:r w:rsidR="00914C08" w:rsidRPr="000C034D">
              <w:rPr>
                <w:rFonts w:ascii="Arial" w:hAnsi="Arial" w:cs="Arial"/>
                <w:szCs w:val="20"/>
              </w:rPr>
              <w:t>Direction Générale des Etudes et Statistiques Sectorielles</w:t>
            </w:r>
          </w:p>
        </w:tc>
      </w:tr>
      <w:tr w:rsidR="000D0978" w:rsidRPr="000C034D" w14:paraId="2920136E" w14:textId="77777777" w:rsidTr="00317FBF">
        <w:trPr>
          <w:trHeight w:val="510"/>
        </w:trPr>
        <w:tc>
          <w:tcPr>
            <w:tcW w:w="1668" w:type="dxa"/>
            <w:vAlign w:val="center"/>
          </w:tcPr>
          <w:p w14:paraId="169B8FB4"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IMS-AEP</w:t>
            </w:r>
          </w:p>
        </w:tc>
        <w:tc>
          <w:tcPr>
            <w:tcW w:w="8052" w:type="dxa"/>
            <w:vAlign w:val="center"/>
          </w:tcPr>
          <w:p w14:paraId="68E4B5D1" w14:textId="70643DFF"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DF5F8E" w:rsidRPr="000C034D">
              <w:rPr>
                <w:rFonts w:ascii="Arial" w:hAnsi="Arial" w:cs="Arial"/>
                <w:color w:val="000000"/>
                <w:sz w:val="24"/>
                <w:szCs w:val="24"/>
              </w:rPr>
              <w:t xml:space="preserve"> </w:t>
            </w:r>
            <w:r w:rsidR="002407ED" w:rsidRPr="000C034D">
              <w:rPr>
                <w:rFonts w:ascii="Arial" w:hAnsi="Arial" w:cs="Arial"/>
                <w:color w:val="000000"/>
                <w:sz w:val="24"/>
                <w:szCs w:val="24"/>
              </w:rPr>
              <w:t xml:space="preserve">intermédiation Sociale en </w:t>
            </w:r>
            <w:r w:rsidR="002407ED" w:rsidRPr="000C034D">
              <w:rPr>
                <w:rFonts w:ascii="Arial" w:hAnsi="Arial" w:cs="Arial"/>
                <w:szCs w:val="20"/>
              </w:rPr>
              <w:t>Approvisionnement en Eau Potable</w:t>
            </w:r>
          </w:p>
        </w:tc>
      </w:tr>
      <w:tr w:rsidR="00914C08" w:rsidRPr="000C034D" w14:paraId="1023A40F" w14:textId="77777777" w:rsidTr="00317FBF">
        <w:trPr>
          <w:trHeight w:val="510"/>
        </w:trPr>
        <w:tc>
          <w:tcPr>
            <w:tcW w:w="1668" w:type="dxa"/>
            <w:vAlign w:val="center"/>
          </w:tcPr>
          <w:p w14:paraId="4E962A24" w14:textId="77777777"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ODD</w:t>
            </w:r>
          </w:p>
        </w:tc>
        <w:tc>
          <w:tcPr>
            <w:tcW w:w="8052" w:type="dxa"/>
            <w:vAlign w:val="center"/>
          </w:tcPr>
          <w:p w14:paraId="71DB9658" w14:textId="31F4F448"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Cs w:val="20"/>
              </w:rPr>
              <w:t>: Objectifs du Développement Durable</w:t>
            </w:r>
          </w:p>
        </w:tc>
      </w:tr>
      <w:tr w:rsidR="00914C08" w:rsidRPr="000C034D" w14:paraId="67F7B715" w14:textId="77777777" w:rsidTr="00317FBF">
        <w:trPr>
          <w:trHeight w:val="510"/>
        </w:trPr>
        <w:tc>
          <w:tcPr>
            <w:tcW w:w="1668" w:type="dxa"/>
            <w:vAlign w:val="center"/>
          </w:tcPr>
          <w:p w14:paraId="4259911E" w14:textId="77777777"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OMD</w:t>
            </w:r>
          </w:p>
        </w:tc>
        <w:tc>
          <w:tcPr>
            <w:tcW w:w="8052" w:type="dxa"/>
            <w:vAlign w:val="center"/>
          </w:tcPr>
          <w:p w14:paraId="0120F22F" w14:textId="1D4C46F3"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Cs w:val="20"/>
              </w:rPr>
              <w:t>: Objectif du Millénaire pour le Développement</w:t>
            </w:r>
          </w:p>
        </w:tc>
      </w:tr>
      <w:tr w:rsidR="00914C08" w:rsidRPr="000C034D" w14:paraId="637541E7" w14:textId="77777777" w:rsidTr="00317FBF">
        <w:trPr>
          <w:trHeight w:val="510"/>
        </w:trPr>
        <w:tc>
          <w:tcPr>
            <w:tcW w:w="1668" w:type="dxa"/>
            <w:vAlign w:val="center"/>
          </w:tcPr>
          <w:p w14:paraId="2537A1CF" w14:textId="77777777"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ONEA</w:t>
            </w:r>
          </w:p>
        </w:tc>
        <w:tc>
          <w:tcPr>
            <w:tcW w:w="8052" w:type="dxa"/>
            <w:vAlign w:val="center"/>
          </w:tcPr>
          <w:p w14:paraId="624746D5" w14:textId="3B089F08" w:rsidR="00914C08" w:rsidRPr="000C034D" w:rsidRDefault="00213EC1" w:rsidP="00317FBF">
            <w:pPr>
              <w:spacing w:after="0" w:line="240" w:lineRule="auto"/>
              <w:jc w:val="both"/>
              <w:rPr>
                <w:rFonts w:ascii="Arial" w:hAnsi="Arial" w:cs="Arial"/>
                <w:color w:val="000000"/>
                <w:sz w:val="24"/>
                <w:szCs w:val="24"/>
              </w:rPr>
            </w:pPr>
            <w:r w:rsidRPr="000C034D">
              <w:rPr>
                <w:rFonts w:ascii="Arial" w:hAnsi="Arial" w:cs="Arial"/>
                <w:szCs w:val="20"/>
              </w:rPr>
              <w:t xml:space="preserve">: </w:t>
            </w:r>
            <w:r w:rsidR="00914C08" w:rsidRPr="000C034D">
              <w:rPr>
                <w:rFonts w:ascii="Arial" w:hAnsi="Arial" w:cs="Arial"/>
                <w:szCs w:val="20"/>
              </w:rPr>
              <w:t>Office National de l’Eau et de l’Assainissement</w:t>
            </w:r>
          </w:p>
        </w:tc>
      </w:tr>
      <w:tr w:rsidR="00914C08" w:rsidRPr="000C034D" w14:paraId="35106370" w14:textId="77777777" w:rsidTr="00317FBF">
        <w:trPr>
          <w:trHeight w:val="510"/>
        </w:trPr>
        <w:tc>
          <w:tcPr>
            <w:tcW w:w="1668" w:type="dxa"/>
            <w:vAlign w:val="center"/>
          </w:tcPr>
          <w:p w14:paraId="246E23AB" w14:textId="77777777" w:rsidR="00914C08" w:rsidRPr="000C034D" w:rsidRDefault="00914C0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ONG</w:t>
            </w:r>
          </w:p>
        </w:tc>
        <w:tc>
          <w:tcPr>
            <w:tcW w:w="8052" w:type="dxa"/>
            <w:vAlign w:val="center"/>
          </w:tcPr>
          <w:p w14:paraId="305B2E6A" w14:textId="54C9C75A" w:rsidR="00914C08" w:rsidRPr="000C034D" w:rsidRDefault="00213EC1" w:rsidP="00317FBF">
            <w:pPr>
              <w:spacing w:after="0" w:line="240" w:lineRule="auto"/>
              <w:jc w:val="both"/>
              <w:rPr>
                <w:rFonts w:ascii="Arial" w:hAnsi="Arial" w:cs="Arial"/>
                <w:color w:val="000000"/>
                <w:sz w:val="24"/>
                <w:szCs w:val="24"/>
              </w:rPr>
            </w:pPr>
            <w:r w:rsidRPr="000C034D">
              <w:rPr>
                <w:rFonts w:ascii="Arial" w:hAnsi="Arial" w:cs="Arial"/>
                <w:szCs w:val="20"/>
              </w:rPr>
              <w:t xml:space="preserve">: </w:t>
            </w:r>
            <w:r w:rsidR="00914C08" w:rsidRPr="000C034D">
              <w:rPr>
                <w:rFonts w:ascii="Arial" w:hAnsi="Arial" w:cs="Arial"/>
                <w:szCs w:val="20"/>
              </w:rPr>
              <w:t>Organisation non-gouvernementale</w:t>
            </w:r>
          </w:p>
        </w:tc>
      </w:tr>
      <w:tr w:rsidR="000D0978" w:rsidRPr="000C034D" w14:paraId="13DDA6FE" w14:textId="77777777" w:rsidTr="00317FBF">
        <w:trPr>
          <w:trHeight w:val="510"/>
        </w:trPr>
        <w:tc>
          <w:tcPr>
            <w:tcW w:w="1668" w:type="dxa"/>
            <w:vAlign w:val="center"/>
          </w:tcPr>
          <w:p w14:paraId="50C38BBD"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OO</w:t>
            </w:r>
          </w:p>
        </w:tc>
        <w:tc>
          <w:tcPr>
            <w:tcW w:w="8052" w:type="dxa"/>
            <w:vAlign w:val="center"/>
          </w:tcPr>
          <w:p w14:paraId="78D4B982" w14:textId="2839E8A8"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Objectifs Opérationnels</w:t>
            </w:r>
          </w:p>
        </w:tc>
      </w:tr>
      <w:tr w:rsidR="000D0978" w:rsidRPr="000C034D" w14:paraId="4CB88E17" w14:textId="77777777" w:rsidTr="00317FBF">
        <w:trPr>
          <w:trHeight w:val="510"/>
        </w:trPr>
        <w:tc>
          <w:tcPr>
            <w:tcW w:w="1668" w:type="dxa"/>
            <w:vAlign w:val="center"/>
          </w:tcPr>
          <w:p w14:paraId="395C0E01" w14:textId="509F2F2D"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PCD</w:t>
            </w:r>
          </w:p>
        </w:tc>
        <w:tc>
          <w:tcPr>
            <w:tcW w:w="8052" w:type="dxa"/>
            <w:vAlign w:val="center"/>
          </w:tcPr>
          <w:p w14:paraId="1B920AE4" w14:textId="6C5C7537" w:rsidR="000D0978" w:rsidRPr="000C034D" w:rsidRDefault="000D0978" w:rsidP="00317FBF">
            <w:pPr>
              <w:spacing w:after="0" w:line="240" w:lineRule="auto"/>
              <w:jc w:val="both"/>
              <w:rPr>
                <w:rFonts w:ascii="Arial" w:hAnsi="Arial" w:cs="Arial"/>
                <w:sz w:val="24"/>
                <w:szCs w:val="24"/>
                <w:lang w:val="en-US"/>
              </w:rPr>
            </w:pPr>
            <w:r w:rsidRPr="000C034D">
              <w:rPr>
                <w:rFonts w:ascii="Arial" w:hAnsi="Arial" w:cs="Arial"/>
                <w:sz w:val="24"/>
                <w:szCs w:val="24"/>
                <w:lang w:val="en-US"/>
              </w:rPr>
              <w:t>:</w:t>
            </w:r>
            <w:r w:rsidR="00914C08" w:rsidRPr="000C034D">
              <w:rPr>
                <w:rFonts w:ascii="Arial" w:hAnsi="Arial" w:cs="Arial"/>
                <w:sz w:val="24"/>
                <w:szCs w:val="24"/>
                <w:lang w:val="en-US"/>
              </w:rPr>
              <w:t xml:space="preserve"> Plan Communal de Développement</w:t>
            </w:r>
          </w:p>
        </w:tc>
      </w:tr>
      <w:tr w:rsidR="000D0978" w:rsidRPr="000C034D" w14:paraId="4128526F" w14:textId="77777777" w:rsidTr="00317FBF">
        <w:trPr>
          <w:trHeight w:val="510"/>
        </w:trPr>
        <w:tc>
          <w:tcPr>
            <w:tcW w:w="1668" w:type="dxa"/>
            <w:vAlign w:val="center"/>
          </w:tcPr>
          <w:p w14:paraId="5F2FEA36"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PEM</w:t>
            </w:r>
          </w:p>
        </w:tc>
        <w:tc>
          <w:tcPr>
            <w:tcW w:w="8052" w:type="dxa"/>
            <w:vAlign w:val="center"/>
          </w:tcPr>
          <w:p w14:paraId="4C38FBFF" w14:textId="259A8A81" w:rsidR="000D0978" w:rsidRPr="000C034D" w:rsidRDefault="000D0978" w:rsidP="00317FBF">
            <w:pPr>
              <w:spacing w:after="0" w:line="240" w:lineRule="auto"/>
              <w:jc w:val="both"/>
              <w:rPr>
                <w:rFonts w:ascii="Arial" w:hAnsi="Arial" w:cs="Arial"/>
                <w:sz w:val="24"/>
                <w:szCs w:val="24"/>
                <w:lang w:val="en-US"/>
              </w:rPr>
            </w:pPr>
            <w:r w:rsidRPr="000C034D">
              <w:rPr>
                <w:rFonts w:ascii="Arial" w:hAnsi="Arial" w:cs="Arial"/>
                <w:sz w:val="24"/>
                <w:szCs w:val="24"/>
                <w:lang w:val="en-US"/>
              </w:rPr>
              <w:t>:</w:t>
            </w:r>
            <w:r w:rsidR="00DF5F8E" w:rsidRPr="000C034D">
              <w:rPr>
                <w:rFonts w:ascii="Arial" w:hAnsi="Arial" w:cs="Arial"/>
                <w:sz w:val="24"/>
                <w:szCs w:val="24"/>
                <w:lang w:val="en-US"/>
              </w:rPr>
              <w:t xml:space="preserve"> Points d’Eau Modernes</w:t>
            </w:r>
          </w:p>
        </w:tc>
      </w:tr>
      <w:tr w:rsidR="000D0978" w:rsidRPr="000C034D" w14:paraId="59870C48" w14:textId="77777777" w:rsidTr="00317FBF">
        <w:trPr>
          <w:trHeight w:val="510"/>
        </w:trPr>
        <w:tc>
          <w:tcPr>
            <w:tcW w:w="1668" w:type="dxa"/>
            <w:vAlign w:val="center"/>
          </w:tcPr>
          <w:p w14:paraId="42EF3C46"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PMH</w:t>
            </w:r>
          </w:p>
        </w:tc>
        <w:tc>
          <w:tcPr>
            <w:tcW w:w="8052" w:type="dxa"/>
            <w:vAlign w:val="center"/>
          </w:tcPr>
          <w:p w14:paraId="6EE81C00" w14:textId="73F06C5B" w:rsidR="000D0978" w:rsidRPr="000C034D" w:rsidRDefault="000D0978" w:rsidP="00317FBF">
            <w:pPr>
              <w:spacing w:after="0" w:line="240" w:lineRule="auto"/>
              <w:jc w:val="both"/>
              <w:rPr>
                <w:rFonts w:ascii="Arial" w:hAnsi="Arial" w:cs="Arial"/>
                <w:sz w:val="24"/>
                <w:szCs w:val="24"/>
                <w:lang w:val="en-US"/>
              </w:rPr>
            </w:pPr>
            <w:r w:rsidRPr="000C034D">
              <w:rPr>
                <w:rFonts w:ascii="Arial" w:hAnsi="Arial" w:cs="Arial"/>
                <w:sz w:val="24"/>
                <w:szCs w:val="24"/>
                <w:lang w:val="en-US"/>
              </w:rPr>
              <w:t>:</w:t>
            </w:r>
            <w:r w:rsidR="00914C08" w:rsidRPr="000C034D">
              <w:rPr>
                <w:rFonts w:ascii="Arial" w:hAnsi="Arial" w:cs="Arial"/>
                <w:sz w:val="24"/>
                <w:szCs w:val="24"/>
                <w:lang w:val="en-US"/>
              </w:rPr>
              <w:t xml:space="preserve"> Pompe à Motricité Humaine</w:t>
            </w:r>
          </w:p>
        </w:tc>
      </w:tr>
      <w:tr w:rsidR="000D0978" w:rsidRPr="000C034D" w14:paraId="007EAC22" w14:textId="77777777" w:rsidTr="00317FBF">
        <w:trPr>
          <w:trHeight w:val="510"/>
        </w:trPr>
        <w:tc>
          <w:tcPr>
            <w:tcW w:w="1668" w:type="dxa"/>
            <w:vAlign w:val="center"/>
          </w:tcPr>
          <w:p w14:paraId="2CEF0FBB"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PN-AEPA</w:t>
            </w:r>
          </w:p>
        </w:tc>
        <w:tc>
          <w:tcPr>
            <w:tcW w:w="8052" w:type="dxa"/>
            <w:vAlign w:val="center"/>
          </w:tcPr>
          <w:p w14:paraId="6A3B5026" w14:textId="5DE47026"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Programme National d’</w:t>
            </w:r>
            <w:r w:rsidR="00914C08" w:rsidRPr="000C034D">
              <w:rPr>
                <w:rFonts w:ascii="Arial" w:hAnsi="Arial" w:cs="Arial"/>
                <w:szCs w:val="20"/>
              </w:rPr>
              <w:t xml:space="preserve"> Approvisionnement en Eau Potable</w:t>
            </w:r>
          </w:p>
        </w:tc>
      </w:tr>
      <w:tr w:rsidR="000D0978" w:rsidRPr="000C034D" w14:paraId="1CD325EF" w14:textId="77777777" w:rsidTr="00317FBF">
        <w:trPr>
          <w:trHeight w:val="510"/>
        </w:trPr>
        <w:tc>
          <w:tcPr>
            <w:tcW w:w="1668" w:type="dxa"/>
            <w:vAlign w:val="center"/>
          </w:tcPr>
          <w:p w14:paraId="169E3E2A"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PNBG</w:t>
            </w:r>
          </w:p>
        </w:tc>
        <w:tc>
          <w:tcPr>
            <w:tcW w:w="8052" w:type="dxa"/>
            <w:vAlign w:val="center"/>
          </w:tcPr>
          <w:p w14:paraId="4FC3925F" w14:textId="1FAF512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Politique Nationale de la Bonne Gouvernance</w:t>
            </w:r>
          </w:p>
        </w:tc>
      </w:tr>
      <w:tr w:rsidR="000D0978" w:rsidRPr="000C034D" w14:paraId="2699B969" w14:textId="77777777" w:rsidTr="00317FBF">
        <w:trPr>
          <w:trHeight w:val="510"/>
        </w:trPr>
        <w:tc>
          <w:tcPr>
            <w:tcW w:w="1668" w:type="dxa"/>
            <w:vAlign w:val="center"/>
          </w:tcPr>
          <w:p w14:paraId="6B6314C4"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PNP</w:t>
            </w:r>
          </w:p>
        </w:tc>
        <w:tc>
          <w:tcPr>
            <w:tcW w:w="8052" w:type="dxa"/>
            <w:vAlign w:val="center"/>
          </w:tcPr>
          <w:p w14:paraId="5320A654" w14:textId="2CD4D662"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Politique Nationale de la Population</w:t>
            </w:r>
          </w:p>
        </w:tc>
      </w:tr>
      <w:tr w:rsidR="000D0978" w:rsidRPr="000C034D" w14:paraId="03395E13" w14:textId="77777777" w:rsidTr="00317FBF">
        <w:trPr>
          <w:trHeight w:val="510"/>
        </w:trPr>
        <w:tc>
          <w:tcPr>
            <w:tcW w:w="1668" w:type="dxa"/>
            <w:vAlign w:val="center"/>
          </w:tcPr>
          <w:p w14:paraId="726AC343"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PPP</w:t>
            </w:r>
          </w:p>
        </w:tc>
        <w:tc>
          <w:tcPr>
            <w:tcW w:w="8052" w:type="dxa"/>
            <w:vAlign w:val="center"/>
          </w:tcPr>
          <w:p w14:paraId="04D1E48B" w14:textId="7C313AD9"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Partenariat Public Privé</w:t>
            </w:r>
          </w:p>
        </w:tc>
      </w:tr>
      <w:tr w:rsidR="000D0978" w:rsidRPr="000C034D" w14:paraId="0CBA6C26" w14:textId="77777777" w:rsidTr="00317FBF">
        <w:trPr>
          <w:trHeight w:val="510"/>
        </w:trPr>
        <w:tc>
          <w:tcPr>
            <w:tcW w:w="1668" w:type="dxa"/>
            <w:vAlign w:val="center"/>
          </w:tcPr>
          <w:p w14:paraId="4ADAAD82"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PTF</w:t>
            </w:r>
          </w:p>
        </w:tc>
        <w:tc>
          <w:tcPr>
            <w:tcW w:w="8052" w:type="dxa"/>
            <w:vAlign w:val="center"/>
          </w:tcPr>
          <w:p w14:paraId="423F2D52" w14:textId="07ABA174"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Partenaires Techniques et Financiers</w:t>
            </w:r>
          </w:p>
        </w:tc>
      </w:tr>
      <w:tr w:rsidR="000D0978" w:rsidRPr="000C034D" w14:paraId="364D8623" w14:textId="77777777" w:rsidTr="00317FBF">
        <w:trPr>
          <w:trHeight w:val="510"/>
        </w:trPr>
        <w:tc>
          <w:tcPr>
            <w:tcW w:w="1668" w:type="dxa"/>
            <w:vAlign w:val="center"/>
          </w:tcPr>
          <w:p w14:paraId="66D39A9C" w14:textId="77777777"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sz w:val="24"/>
                <w:szCs w:val="24"/>
                <w:lang w:val="en-US"/>
              </w:rPr>
              <w:t>SCADD</w:t>
            </w:r>
          </w:p>
        </w:tc>
        <w:tc>
          <w:tcPr>
            <w:tcW w:w="8052" w:type="dxa"/>
            <w:vAlign w:val="center"/>
          </w:tcPr>
          <w:p w14:paraId="5EDF4456" w14:textId="3AC5B855" w:rsidR="000D0978" w:rsidRPr="000C034D" w:rsidRDefault="000D0978" w:rsidP="00317FBF">
            <w:pPr>
              <w:spacing w:after="0" w:line="240" w:lineRule="auto"/>
              <w:jc w:val="both"/>
              <w:rPr>
                <w:rFonts w:ascii="Arial" w:hAnsi="Arial" w:cs="Arial"/>
                <w:color w:val="000000"/>
                <w:sz w:val="24"/>
                <w:szCs w:val="24"/>
              </w:rPr>
            </w:pPr>
            <w:r w:rsidRPr="000C034D">
              <w:rPr>
                <w:rFonts w:ascii="Arial" w:hAnsi="Arial" w:cs="Arial"/>
                <w:color w:val="000000"/>
                <w:sz w:val="24"/>
                <w:szCs w:val="24"/>
              </w:rPr>
              <w:t>:</w:t>
            </w:r>
            <w:r w:rsidR="00914C08" w:rsidRPr="000C034D">
              <w:rPr>
                <w:rFonts w:ascii="Arial" w:hAnsi="Arial" w:cs="Arial"/>
                <w:color w:val="000000"/>
                <w:sz w:val="24"/>
                <w:szCs w:val="24"/>
              </w:rPr>
              <w:t xml:space="preserve"> Stratégie de Croissance Accélérée et de Développement Durable</w:t>
            </w:r>
          </w:p>
        </w:tc>
      </w:tr>
    </w:tbl>
    <w:p w14:paraId="51E075DB" w14:textId="101CC8F7" w:rsidR="00F14B49" w:rsidRPr="000C034D" w:rsidRDefault="00F14B49">
      <w:pPr>
        <w:spacing w:after="0" w:line="240" w:lineRule="auto"/>
        <w:rPr>
          <w:rFonts w:ascii="Arial" w:hAnsi="Arial" w:cs="Arial"/>
          <w:color w:val="000000"/>
          <w:sz w:val="24"/>
          <w:szCs w:val="24"/>
        </w:rPr>
      </w:pPr>
      <w:r w:rsidRPr="000C034D">
        <w:rPr>
          <w:rFonts w:ascii="Arial" w:hAnsi="Arial" w:cs="Arial"/>
          <w:color w:val="000000"/>
          <w:sz w:val="24"/>
          <w:szCs w:val="24"/>
        </w:rPr>
        <w:br w:type="page"/>
      </w:r>
    </w:p>
    <w:p w14:paraId="57A74FF3" w14:textId="4864FE14" w:rsidR="00213EC1" w:rsidRPr="000C034D" w:rsidRDefault="00213EC1" w:rsidP="00317FBF">
      <w:pPr>
        <w:pBdr>
          <w:bottom w:val="single" w:sz="6" w:space="1" w:color="auto"/>
        </w:pBdr>
        <w:spacing w:after="0" w:line="240" w:lineRule="auto"/>
        <w:jc w:val="center"/>
        <w:rPr>
          <w:rFonts w:ascii="Arial" w:hAnsi="Arial" w:cs="Arial"/>
          <w:b/>
          <w:sz w:val="32"/>
        </w:rPr>
      </w:pPr>
      <w:r w:rsidRPr="000C034D">
        <w:rPr>
          <w:rFonts w:ascii="Arial" w:hAnsi="Arial" w:cs="Arial"/>
          <w:b/>
          <w:sz w:val="32"/>
        </w:rPr>
        <w:lastRenderedPageBreak/>
        <w:t>Table des matières</w:t>
      </w:r>
    </w:p>
    <w:p w14:paraId="31A77DD3" w14:textId="77777777" w:rsidR="00DF5F8E" w:rsidRPr="000C034D" w:rsidRDefault="00DF5F8E" w:rsidP="00317FBF">
      <w:pPr>
        <w:pStyle w:val="TM1"/>
        <w:tabs>
          <w:tab w:val="right" w:leader="underscore" w:pos="9570"/>
        </w:tabs>
        <w:spacing w:line="480" w:lineRule="auto"/>
        <w:rPr>
          <w:rFonts w:ascii="Arial" w:eastAsiaTheme="minorEastAsia" w:hAnsi="Arial" w:cs="Arial"/>
          <w:b w:val="0"/>
          <w:bCs w:val="0"/>
          <w:i w:val="0"/>
          <w:iCs w:val="0"/>
          <w:noProof/>
          <w:sz w:val="22"/>
          <w:szCs w:val="22"/>
        </w:rPr>
      </w:pPr>
      <w:r w:rsidRPr="000C034D">
        <w:rPr>
          <w:rFonts w:ascii="Arial" w:hAnsi="Arial" w:cs="Arial"/>
          <w:b w:val="0"/>
          <w:i w:val="0"/>
          <w:sz w:val="28"/>
        </w:rPr>
        <w:fldChar w:fldCharType="begin"/>
      </w:r>
      <w:r w:rsidRPr="000C034D">
        <w:rPr>
          <w:rFonts w:ascii="Arial" w:hAnsi="Arial" w:cs="Arial"/>
          <w:b w:val="0"/>
          <w:i w:val="0"/>
          <w:sz w:val="28"/>
        </w:rPr>
        <w:instrText xml:space="preserve"> TOC \o "1-5" \h \z \u </w:instrText>
      </w:r>
      <w:r w:rsidRPr="000C034D">
        <w:rPr>
          <w:rFonts w:ascii="Arial" w:hAnsi="Arial" w:cs="Arial"/>
          <w:b w:val="0"/>
          <w:i w:val="0"/>
          <w:sz w:val="28"/>
        </w:rPr>
        <w:fldChar w:fldCharType="separate"/>
      </w:r>
      <w:hyperlink w:anchor="_Toc482105742" w:history="1">
        <w:r w:rsidRPr="000C034D">
          <w:rPr>
            <w:rStyle w:val="Lienhypertexte"/>
            <w:rFonts w:ascii="Arial" w:hAnsi="Arial" w:cs="Arial"/>
            <w:b w:val="0"/>
            <w:i w:val="0"/>
            <w:noProof/>
          </w:rPr>
          <w:t>LISTE DES TABLEAUX</w:t>
        </w:r>
        <w:r w:rsidRPr="000C034D">
          <w:rPr>
            <w:rFonts w:ascii="Arial" w:hAnsi="Arial" w:cs="Arial"/>
            <w:b w:val="0"/>
            <w:i w:val="0"/>
            <w:noProof/>
            <w:webHidden/>
          </w:rPr>
          <w:tab/>
        </w:r>
        <w:r w:rsidRPr="000C034D">
          <w:rPr>
            <w:rFonts w:ascii="Arial" w:hAnsi="Arial" w:cs="Arial"/>
            <w:b w:val="0"/>
            <w:i w:val="0"/>
            <w:noProof/>
            <w:webHidden/>
          </w:rPr>
          <w:fldChar w:fldCharType="begin"/>
        </w:r>
        <w:r w:rsidRPr="000C034D">
          <w:rPr>
            <w:rFonts w:ascii="Arial" w:hAnsi="Arial" w:cs="Arial"/>
            <w:b w:val="0"/>
            <w:i w:val="0"/>
            <w:noProof/>
            <w:webHidden/>
          </w:rPr>
          <w:instrText xml:space="preserve"> PAGEREF _Toc482105742 \h </w:instrText>
        </w:r>
        <w:r w:rsidRPr="000C034D">
          <w:rPr>
            <w:rFonts w:ascii="Arial" w:hAnsi="Arial" w:cs="Arial"/>
            <w:b w:val="0"/>
            <w:i w:val="0"/>
            <w:noProof/>
            <w:webHidden/>
          </w:rPr>
        </w:r>
        <w:r w:rsidRPr="000C034D">
          <w:rPr>
            <w:rFonts w:ascii="Arial" w:hAnsi="Arial" w:cs="Arial"/>
            <w:b w:val="0"/>
            <w:i w:val="0"/>
            <w:noProof/>
            <w:webHidden/>
          </w:rPr>
          <w:fldChar w:fldCharType="separate"/>
        </w:r>
        <w:r w:rsidR="00CB4535">
          <w:rPr>
            <w:rFonts w:ascii="Arial" w:hAnsi="Arial" w:cs="Arial"/>
            <w:b w:val="0"/>
            <w:i w:val="0"/>
            <w:noProof/>
            <w:webHidden/>
          </w:rPr>
          <w:t>ii</w:t>
        </w:r>
        <w:r w:rsidRPr="000C034D">
          <w:rPr>
            <w:rFonts w:ascii="Arial" w:hAnsi="Arial" w:cs="Arial"/>
            <w:b w:val="0"/>
            <w:i w:val="0"/>
            <w:noProof/>
            <w:webHidden/>
          </w:rPr>
          <w:fldChar w:fldCharType="end"/>
        </w:r>
      </w:hyperlink>
    </w:p>
    <w:p w14:paraId="0192DA27" w14:textId="77777777" w:rsidR="00DF5F8E" w:rsidRPr="000C034D" w:rsidRDefault="0074419D" w:rsidP="00317FBF">
      <w:pPr>
        <w:pStyle w:val="TM1"/>
        <w:tabs>
          <w:tab w:val="right" w:leader="underscore" w:pos="9570"/>
        </w:tabs>
        <w:spacing w:line="480" w:lineRule="auto"/>
        <w:rPr>
          <w:rFonts w:ascii="Arial" w:eastAsiaTheme="minorEastAsia" w:hAnsi="Arial" w:cs="Arial"/>
          <w:b w:val="0"/>
          <w:bCs w:val="0"/>
          <w:i w:val="0"/>
          <w:iCs w:val="0"/>
          <w:noProof/>
          <w:sz w:val="22"/>
          <w:szCs w:val="22"/>
        </w:rPr>
      </w:pPr>
      <w:hyperlink w:anchor="_Toc482105743" w:history="1">
        <w:r w:rsidR="00DF5F8E" w:rsidRPr="000C034D">
          <w:rPr>
            <w:rStyle w:val="Lienhypertexte"/>
            <w:rFonts w:ascii="Arial" w:hAnsi="Arial" w:cs="Arial"/>
            <w:b w:val="0"/>
            <w:i w:val="0"/>
            <w:noProof/>
          </w:rPr>
          <w:t>SIGLES ET ABRÉVIATIONS</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_Toc482105743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iii</w:t>
        </w:r>
        <w:r w:rsidR="00DF5F8E" w:rsidRPr="000C034D">
          <w:rPr>
            <w:rFonts w:ascii="Arial" w:hAnsi="Arial" w:cs="Arial"/>
            <w:b w:val="0"/>
            <w:i w:val="0"/>
            <w:noProof/>
            <w:webHidden/>
          </w:rPr>
          <w:fldChar w:fldCharType="end"/>
        </w:r>
      </w:hyperlink>
    </w:p>
    <w:p w14:paraId="79C7BD1E"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44" w:history="1">
        <w:r w:rsidR="00DF5F8E" w:rsidRPr="000C034D">
          <w:rPr>
            <w:rStyle w:val="Lienhypertexte"/>
            <w:rFonts w:ascii="Arial" w:hAnsi="Arial" w:cs="Arial"/>
            <w:b w:val="0"/>
            <w:i w:val="0"/>
            <w:noProof/>
          </w:rPr>
          <w:t>1</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INTRODUCTION</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_Toc482105744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1</w:t>
        </w:r>
        <w:r w:rsidR="00DF5F8E" w:rsidRPr="000C034D">
          <w:rPr>
            <w:rFonts w:ascii="Arial" w:hAnsi="Arial" w:cs="Arial"/>
            <w:b w:val="0"/>
            <w:i w:val="0"/>
            <w:noProof/>
            <w:webHidden/>
          </w:rPr>
          <w:fldChar w:fldCharType="end"/>
        </w:r>
      </w:hyperlink>
    </w:p>
    <w:p w14:paraId="7EAF1584"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45" w:history="1">
        <w:r w:rsidR="00DF5F8E" w:rsidRPr="000C034D">
          <w:rPr>
            <w:rStyle w:val="Lienhypertexte"/>
            <w:rFonts w:ascii="Arial" w:hAnsi="Arial" w:cs="Arial"/>
            <w:b w:val="0"/>
            <w:i w:val="0"/>
            <w:noProof/>
          </w:rPr>
          <w:t>2</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CADRES POLITIQUE ET STRATÉGIQUE</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_Toc482105745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2</w:t>
        </w:r>
        <w:r w:rsidR="00DF5F8E" w:rsidRPr="000C034D">
          <w:rPr>
            <w:rFonts w:ascii="Arial" w:hAnsi="Arial" w:cs="Arial"/>
            <w:b w:val="0"/>
            <w:i w:val="0"/>
            <w:noProof/>
            <w:webHidden/>
          </w:rPr>
          <w:fldChar w:fldCharType="end"/>
        </w:r>
      </w:hyperlink>
    </w:p>
    <w:p w14:paraId="1DD96AA8"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46" w:history="1">
        <w:r w:rsidR="00DF5F8E" w:rsidRPr="000C034D">
          <w:rPr>
            <w:rStyle w:val="Lienhypertexte"/>
            <w:rFonts w:ascii="Arial" w:hAnsi="Arial" w:cs="Arial"/>
            <w:b w:val="0"/>
            <w:i w:val="0"/>
            <w:noProof/>
          </w:rPr>
          <w:t>3</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BILAN DU PN-AEPA ET OPPORTUNITES DU PN-AEP</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_Toc482105746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2</w:t>
        </w:r>
        <w:r w:rsidR="00DF5F8E" w:rsidRPr="000C034D">
          <w:rPr>
            <w:rFonts w:ascii="Arial" w:hAnsi="Arial" w:cs="Arial"/>
            <w:b w:val="0"/>
            <w:i w:val="0"/>
            <w:noProof/>
            <w:webHidden/>
          </w:rPr>
          <w:fldChar w:fldCharType="end"/>
        </w:r>
      </w:hyperlink>
    </w:p>
    <w:p w14:paraId="38DD72B1"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47" w:history="1">
        <w:r w:rsidR="00DF5F8E" w:rsidRPr="000C034D">
          <w:rPr>
            <w:rStyle w:val="Lienhypertexte"/>
            <w:rFonts w:ascii="Arial" w:hAnsi="Arial" w:cs="Arial"/>
            <w:b w:val="0"/>
            <w:noProof/>
          </w:rPr>
          <w:t>3.1</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Forces et faiblesses du PN-AEPA horizon 2015</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_Toc482105747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3</w:t>
        </w:r>
        <w:r w:rsidR="00DF5F8E" w:rsidRPr="000C034D">
          <w:rPr>
            <w:rFonts w:ascii="Arial" w:hAnsi="Arial" w:cs="Arial"/>
            <w:b w:val="0"/>
            <w:noProof/>
            <w:webHidden/>
          </w:rPr>
          <w:fldChar w:fldCharType="end"/>
        </w:r>
      </w:hyperlink>
    </w:p>
    <w:p w14:paraId="2285CAF7"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48" w:history="1">
        <w:r w:rsidR="00DF5F8E" w:rsidRPr="000C034D">
          <w:rPr>
            <w:rStyle w:val="Lienhypertexte"/>
            <w:rFonts w:ascii="Arial" w:hAnsi="Arial" w:cs="Arial"/>
            <w:b w:val="0"/>
            <w:noProof/>
          </w:rPr>
          <w:t>3.2</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Opportunités et menaces du PN AEP horizon 2030</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_Toc482105748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4</w:t>
        </w:r>
        <w:r w:rsidR="00DF5F8E" w:rsidRPr="000C034D">
          <w:rPr>
            <w:rFonts w:ascii="Arial" w:hAnsi="Arial" w:cs="Arial"/>
            <w:b w:val="0"/>
            <w:noProof/>
            <w:webHidden/>
          </w:rPr>
          <w:fldChar w:fldCharType="end"/>
        </w:r>
      </w:hyperlink>
    </w:p>
    <w:p w14:paraId="01C83755"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49" w:history="1">
        <w:r w:rsidR="00DF5F8E" w:rsidRPr="000C034D">
          <w:rPr>
            <w:rStyle w:val="Lienhypertexte"/>
            <w:rFonts w:ascii="Arial" w:hAnsi="Arial" w:cs="Arial"/>
            <w:b w:val="0"/>
            <w:i w:val="0"/>
            <w:noProof/>
          </w:rPr>
          <w:t>4</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DESCRIPTION DU PN- AEP HORIZON 2030</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_Toc482105749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5</w:t>
        </w:r>
        <w:r w:rsidR="00DF5F8E" w:rsidRPr="000C034D">
          <w:rPr>
            <w:rFonts w:ascii="Arial" w:hAnsi="Arial" w:cs="Arial"/>
            <w:b w:val="0"/>
            <w:i w:val="0"/>
            <w:noProof/>
            <w:webHidden/>
          </w:rPr>
          <w:fldChar w:fldCharType="end"/>
        </w:r>
      </w:hyperlink>
    </w:p>
    <w:p w14:paraId="78FF63EF"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50" w:history="1">
        <w:r w:rsidR="00DF5F8E" w:rsidRPr="000C034D">
          <w:rPr>
            <w:rStyle w:val="Lienhypertexte"/>
            <w:rFonts w:ascii="Arial" w:hAnsi="Arial" w:cs="Arial"/>
            <w:b w:val="0"/>
            <w:noProof/>
          </w:rPr>
          <w:t>4.1</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Objectifs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_Toc482105750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5</w:t>
        </w:r>
        <w:r w:rsidR="00DF5F8E" w:rsidRPr="000C034D">
          <w:rPr>
            <w:rFonts w:ascii="Arial" w:hAnsi="Arial" w:cs="Arial"/>
            <w:b w:val="0"/>
            <w:noProof/>
            <w:webHidden/>
          </w:rPr>
          <w:fldChar w:fldCharType="end"/>
        </w:r>
      </w:hyperlink>
    </w:p>
    <w:p w14:paraId="78A9C088" w14:textId="77777777" w:rsidR="00DF5F8E" w:rsidRPr="000C034D" w:rsidRDefault="0074419D" w:rsidP="00317FBF">
      <w:pPr>
        <w:pStyle w:val="TM3"/>
        <w:tabs>
          <w:tab w:val="left" w:pos="1320"/>
          <w:tab w:val="right" w:leader="underscore" w:pos="9570"/>
        </w:tabs>
        <w:spacing w:line="480" w:lineRule="auto"/>
        <w:rPr>
          <w:rFonts w:ascii="Arial" w:eastAsiaTheme="minorEastAsia" w:hAnsi="Arial" w:cs="Arial"/>
          <w:noProof/>
          <w:sz w:val="22"/>
          <w:szCs w:val="22"/>
        </w:rPr>
      </w:pPr>
      <w:hyperlink w:anchor="_Toc482105751" w:history="1">
        <w:r w:rsidR="00DF5F8E" w:rsidRPr="000C034D">
          <w:rPr>
            <w:rStyle w:val="Lienhypertexte"/>
            <w:rFonts w:ascii="Arial" w:hAnsi="Arial" w:cs="Arial"/>
            <w:noProof/>
          </w:rPr>
          <w:t>4.1.1</w:t>
        </w:r>
        <w:r w:rsidR="00DF5F8E" w:rsidRPr="000C034D">
          <w:rPr>
            <w:rFonts w:ascii="Arial" w:eastAsiaTheme="minorEastAsia" w:hAnsi="Arial" w:cs="Arial"/>
            <w:noProof/>
            <w:sz w:val="22"/>
            <w:szCs w:val="22"/>
          </w:rPr>
          <w:tab/>
        </w:r>
        <w:r w:rsidR="00DF5F8E" w:rsidRPr="000C034D">
          <w:rPr>
            <w:rStyle w:val="Lienhypertexte"/>
            <w:rFonts w:ascii="Arial" w:hAnsi="Arial" w:cs="Arial"/>
            <w:noProof/>
          </w:rPr>
          <w:t>Objectif stratégique</w:t>
        </w:r>
        <w:r w:rsidR="00DF5F8E" w:rsidRPr="000C034D">
          <w:rPr>
            <w:rFonts w:ascii="Arial" w:hAnsi="Arial" w:cs="Arial"/>
            <w:noProof/>
            <w:webHidden/>
          </w:rPr>
          <w:tab/>
        </w:r>
        <w:r w:rsidR="00DF5F8E" w:rsidRPr="000C034D">
          <w:rPr>
            <w:rFonts w:ascii="Arial" w:hAnsi="Arial" w:cs="Arial"/>
            <w:noProof/>
            <w:webHidden/>
          </w:rPr>
          <w:fldChar w:fldCharType="begin"/>
        </w:r>
        <w:r w:rsidR="00DF5F8E" w:rsidRPr="000C034D">
          <w:rPr>
            <w:rFonts w:ascii="Arial" w:hAnsi="Arial" w:cs="Arial"/>
            <w:noProof/>
            <w:webHidden/>
          </w:rPr>
          <w:instrText xml:space="preserve"> PAGEREF _Toc482105751 \h </w:instrText>
        </w:r>
        <w:r w:rsidR="00DF5F8E" w:rsidRPr="000C034D">
          <w:rPr>
            <w:rFonts w:ascii="Arial" w:hAnsi="Arial" w:cs="Arial"/>
            <w:noProof/>
            <w:webHidden/>
          </w:rPr>
        </w:r>
        <w:r w:rsidR="00DF5F8E" w:rsidRPr="000C034D">
          <w:rPr>
            <w:rFonts w:ascii="Arial" w:hAnsi="Arial" w:cs="Arial"/>
            <w:noProof/>
            <w:webHidden/>
          </w:rPr>
          <w:fldChar w:fldCharType="separate"/>
        </w:r>
        <w:r w:rsidR="00CB4535">
          <w:rPr>
            <w:rFonts w:ascii="Arial" w:hAnsi="Arial" w:cs="Arial"/>
            <w:noProof/>
            <w:webHidden/>
          </w:rPr>
          <w:t>5</w:t>
        </w:r>
        <w:r w:rsidR="00DF5F8E" w:rsidRPr="000C034D">
          <w:rPr>
            <w:rFonts w:ascii="Arial" w:hAnsi="Arial" w:cs="Arial"/>
            <w:noProof/>
            <w:webHidden/>
          </w:rPr>
          <w:fldChar w:fldCharType="end"/>
        </w:r>
      </w:hyperlink>
    </w:p>
    <w:p w14:paraId="234C2A27" w14:textId="77777777" w:rsidR="00DF5F8E" w:rsidRPr="000C034D" w:rsidRDefault="0074419D" w:rsidP="00317FBF">
      <w:pPr>
        <w:pStyle w:val="TM3"/>
        <w:tabs>
          <w:tab w:val="left" w:pos="1320"/>
          <w:tab w:val="right" w:leader="underscore" w:pos="9570"/>
        </w:tabs>
        <w:spacing w:line="480" w:lineRule="auto"/>
        <w:rPr>
          <w:rFonts w:ascii="Arial" w:eastAsiaTheme="minorEastAsia" w:hAnsi="Arial" w:cs="Arial"/>
          <w:noProof/>
          <w:sz w:val="22"/>
          <w:szCs w:val="22"/>
        </w:rPr>
      </w:pPr>
      <w:hyperlink w:anchor="_Toc482105752" w:history="1">
        <w:r w:rsidR="00DF5F8E" w:rsidRPr="000C034D">
          <w:rPr>
            <w:rStyle w:val="Lienhypertexte"/>
            <w:rFonts w:ascii="Arial" w:hAnsi="Arial" w:cs="Arial"/>
            <w:noProof/>
          </w:rPr>
          <w:t>4.1.2</w:t>
        </w:r>
        <w:r w:rsidR="00DF5F8E" w:rsidRPr="000C034D">
          <w:rPr>
            <w:rFonts w:ascii="Arial" w:eastAsiaTheme="minorEastAsia" w:hAnsi="Arial" w:cs="Arial"/>
            <w:noProof/>
            <w:sz w:val="22"/>
            <w:szCs w:val="22"/>
          </w:rPr>
          <w:tab/>
        </w:r>
        <w:r w:rsidR="00DF5F8E" w:rsidRPr="000C034D">
          <w:rPr>
            <w:rStyle w:val="Lienhypertexte"/>
            <w:rFonts w:ascii="Arial" w:hAnsi="Arial" w:cs="Arial"/>
            <w:noProof/>
          </w:rPr>
          <w:t>Objectifs opérationnels</w:t>
        </w:r>
        <w:r w:rsidR="00DF5F8E" w:rsidRPr="000C034D">
          <w:rPr>
            <w:rFonts w:ascii="Arial" w:hAnsi="Arial" w:cs="Arial"/>
            <w:noProof/>
            <w:webHidden/>
          </w:rPr>
          <w:tab/>
        </w:r>
        <w:r w:rsidR="00DF5F8E" w:rsidRPr="000C034D">
          <w:rPr>
            <w:rFonts w:ascii="Arial" w:hAnsi="Arial" w:cs="Arial"/>
            <w:noProof/>
            <w:webHidden/>
          </w:rPr>
          <w:fldChar w:fldCharType="begin"/>
        </w:r>
        <w:r w:rsidR="00DF5F8E" w:rsidRPr="000C034D">
          <w:rPr>
            <w:rFonts w:ascii="Arial" w:hAnsi="Arial" w:cs="Arial"/>
            <w:noProof/>
            <w:webHidden/>
          </w:rPr>
          <w:instrText xml:space="preserve"> PAGEREF _Toc482105752 \h </w:instrText>
        </w:r>
        <w:r w:rsidR="00DF5F8E" w:rsidRPr="000C034D">
          <w:rPr>
            <w:rFonts w:ascii="Arial" w:hAnsi="Arial" w:cs="Arial"/>
            <w:noProof/>
            <w:webHidden/>
          </w:rPr>
        </w:r>
        <w:r w:rsidR="00DF5F8E" w:rsidRPr="000C034D">
          <w:rPr>
            <w:rFonts w:ascii="Arial" w:hAnsi="Arial" w:cs="Arial"/>
            <w:noProof/>
            <w:webHidden/>
          </w:rPr>
          <w:fldChar w:fldCharType="separate"/>
        </w:r>
        <w:r w:rsidR="00CB4535">
          <w:rPr>
            <w:rFonts w:ascii="Arial" w:hAnsi="Arial" w:cs="Arial"/>
            <w:noProof/>
            <w:webHidden/>
          </w:rPr>
          <w:t>5</w:t>
        </w:r>
        <w:r w:rsidR="00DF5F8E" w:rsidRPr="000C034D">
          <w:rPr>
            <w:rFonts w:ascii="Arial" w:hAnsi="Arial" w:cs="Arial"/>
            <w:noProof/>
            <w:webHidden/>
          </w:rPr>
          <w:fldChar w:fldCharType="end"/>
        </w:r>
      </w:hyperlink>
    </w:p>
    <w:p w14:paraId="3BF9E0AD"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53" w:history="1">
        <w:r w:rsidR="00DF5F8E" w:rsidRPr="000C034D">
          <w:rPr>
            <w:rStyle w:val="Lienhypertexte"/>
            <w:rFonts w:ascii="Arial" w:hAnsi="Arial" w:cs="Arial"/>
            <w:b w:val="0"/>
            <w:noProof/>
          </w:rPr>
          <w:t>4.2</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Approches stratégiques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_Toc482105753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5</w:t>
        </w:r>
        <w:r w:rsidR="00DF5F8E" w:rsidRPr="000C034D">
          <w:rPr>
            <w:rFonts w:ascii="Arial" w:hAnsi="Arial" w:cs="Arial"/>
            <w:b w:val="0"/>
            <w:noProof/>
            <w:webHidden/>
          </w:rPr>
          <w:fldChar w:fldCharType="end"/>
        </w:r>
      </w:hyperlink>
    </w:p>
    <w:p w14:paraId="7C2D23C3"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54" w:history="1">
        <w:r w:rsidR="00DF5F8E" w:rsidRPr="000C034D">
          <w:rPr>
            <w:rStyle w:val="Lienhypertexte"/>
            <w:rFonts w:ascii="Arial" w:hAnsi="Arial" w:cs="Arial"/>
            <w:b w:val="0"/>
            <w:noProof/>
          </w:rPr>
          <w:t>4.3</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Actions, résultats attendus et activités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_Toc482105754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8</w:t>
        </w:r>
        <w:r w:rsidR="00DF5F8E" w:rsidRPr="000C034D">
          <w:rPr>
            <w:rFonts w:ascii="Arial" w:hAnsi="Arial" w:cs="Arial"/>
            <w:b w:val="0"/>
            <w:noProof/>
            <w:webHidden/>
          </w:rPr>
          <w:fldChar w:fldCharType="end"/>
        </w:r>
      </w:hyperlink>
    </w:p>
    <w:p w14:paraId="6AC1E4A7"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55" w:history="1">
        <w:r w:rsidR="00DF5F8E" w:rsidRPr="000C034D">
          <w:rPr>
            <w:rStyle w:val="Lienhypertexte"/>
            <w:rFonts w:ascii="Arial" w:hAnsi="Arial" w:cs="Arial"/>
            <w:b w:val="0"/>
            <w:i w:val="0"/>
            <w:noProof/>
          </w:rPr>
          <w:t>5</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CADRE LOGIQUE</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_Toc482105755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11</w:t>
        </w:r>
        <w:r w:rsidR="00DF5F8E" w:rsidRPr="000C034D">
          <w:rPr>
            <w:rFonts w:ascii="Arial" w:hAnsi="Arial" w:cs="Arial"/>
            <w:b w:val="0"/>
            <w:i w:val="0"/>
            <w:noProof/>
            <w:webHidden/>
          </w:rPr>
          <w:fldChar w:fldCharType="end"/>
        </w:r>
      </w:hyperlink>
    </w:p>
    <w:p w14:paraId="2B6DBB67"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56" w:history="1">
        <w:r w:rsidR="00DF5F8E" w:rsidRPr="000C034D">
          <w:rPr>
            <w:rStyle w:val="Lienhypertexte"/>
            <w:rFonts w:ascii="Arial" w:hAnsi="Arial" w:cs="Arial"/>
            <w:b w:val="0"/>
            <w:i w:val="0"/>
            <w:noProof/>
          </w:rPr>
          <w:t>6</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CHRONOGRAMME DE MISE EN ŒUVRE SUR LA PERIODE 2016-2020</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_Toc482105756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13</w:t>
        </w:r>
        <w:r w:rsidR="00DF5F8E" w:rsidRPr="000C034D">
          <w:rPr>
            <w:rFonts w:ascii="Arial" w:hAnsi="Arial" w:cs="Arial"/>
            <w:b w:val="0"/>
            <w:i w:val="0"/>
            <w:noProof/>
            <w:webHidden/>
          </w:rPr>
          <w:fldChar w:fldCharType="end"/>
        </w:r>
      </w:hyperlink>
    </w:p>
    <w:p w14:paraId="2BBB2501"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57" w:history="1">
        <w:r w:rsidR="00DF5F8E" w:rsidRPr="000C034D">
          <w:rPr>
            <w:rStyle w:val="Lienhypertexte"/>
            <w:rFonts w:ascii="Arial" w:hAnsi="Arial" w:cs="Arial"/>
            <w:b w:val="0"/>
            <w:i w:val="0"/>
            <w:noProof/>
          </w:rPr>
          <w:t>7</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ANCRAGE INSTITUTIONNEL</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_Toc482105757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21</w:t>
        </w:r>
        <w:r w:rsidR="00DF5F8E" w:rsidRPr="000C034D">
          <w:rPr>
            <w:rFonts w:ascii="Arial" w:hAnsi="Arial" w:cs="Arial"/>
            <w:b w:val="0"/>
            <w:i w:val="0"/>
            <w:noProof/>
            <w:webHidden/>
          </w:rPr>
          <w:fldChar w:fldCharType="end"/>
        </w:r>
      </w:hyperlink>
    </w:p>
    <w:p w14:paraId="45874EE3"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58" w:history="1">
        <w:r w:rsidR="00DF5F8E" w:rsidRPr="000C034D">
          <w:rPr>
            <w:rStyle w:val="Lienhypertexte"/>
            <w:rFonts w:ascii="Arial" w:hAnsi="Arial" w:cs="Arial"/>
            <w:b w:val="0"/>
            <w:noProof/>
          </w:rPr>
          <w:t>7.1</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Coordination et pilotage du programme</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_Toc482105758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21</w:t>
        </w:r>
        <w:r w:rsidR="00DF5F8E" w:rsidRPr="000C034D">
          <w:rPr>
            <w:rFonts w:ascii="Arial" w:hAnsi="Arial" w:cs="Arial"/>
            <w:b w:val="0"/>
            <w:noProof/>
            <w:webHidden/>
          </w:rPr>
          <w:fldChar w:fldCharType="end"/>
        </w:r>
      </w:hyperlink>
    </w:p>
    <w:p w14:paraId="72EA24CA"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59" w:history="1">
        <w:r w:rsidR="00DF5F8E" w:rsidRPr="000C034D">
          <w:rPr>
            <w:rStyle w:val="Lienhypertexte"/>
            <w:rFonts w:ascii="Arial" w:hAnsi="Arial" w:cs="Arial"/>
            <w:b w:val="0"/>
            <w:noProof/>
          </w:rPr>
          <w:t>7.2</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Structures spécifiques de promotion du programme</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_Toc482105759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21</w:t>
        </w:r>
        <w:r w:rsidR="00DF5F8E" w:rsidRPr="000C034D">
          <w:rPr>
            <w:rFonts w:ascii="Arial" w:hAnsi="Arial" w:cs="Arial"/>
            <w:b w:val="0"/>
            <w:noProof/>
            <w:webHidden/>
          </w:rPr>
          <w:fldChar w:fldCharType="end"/>
        </w:r>
      </w:hyperlink>
    </w:p>
    <w:p w14:paraId="1B9260C8"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60" w:history="1">
        <w:r w:rsidR="00DF5F8E" w:rsidRPr="000C034D">
          <w:rPr>
            <w:rStyle w:val="Lienhypertexte"/>
            <w:rFonts w:ascii="Arial" w:hAnsi="Arial" w:cs="Arial"/>
            <w:b w:val="0"/>
            <w:noProof/>
          </w:rPr>
          <w:t>7.3</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Structures responsables de l’exécution des actions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_Toc482105760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23</w:t>
        </w:r>
        <w:r w:rsidR="00DF5F8E" w:rsidRPr="000C034D">
          <w:rPr>
            <w:rFonts w:ascii="Arial" w:hAnsi="Arial" w:cs="Arial"/>
            <w:b w:val="0"/>
            <w:noProof/>
            <w:webHidden/>
          </w:rPr>
          <w:fldChar w:fldCharType="end"/>
        </w:r>
      </w:hyperlink>
    </w:p>
    <w:p w14:paraId="599794D3"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61" w:history="1">
        <w:r w:rsidR="00DF5F8E" w:rsidRPr="000C034D">
          <w:rPr>
            <w:rStyle w:val="Lienhypertexte"/>
            <w:rFonts w:ascii="Arial" w:hAnsi="Arial" w:cs="Arial"/>
            <w:b w:val="0"/>
            <w:i w:val="0"/>
            <w:noProof/>
          </w:rPr>
          <w:t>8</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SUIVI/ÉVALUATION</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_Toc482105761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27</w:t>
        </w:r>
        <w:r w:rsidR="00DF5F8E" w:rsidRPr="000C034D">
          <w:rPr>
            <w:rFonts w:ascii="Arial" w:hAnsi="Arial" w:cs="Arial"/>
            <w:b w:val="0"/>
            <w:i w:val="0"/>
            <w:noProof/>
            <w:webHidden/>
          </w:rPr>
          <w:fldChar w:fldCharType="end"/>
        </w:r>
      </w:hyperlink>
    </w:p>
    <w:p w14:paraId="27353706"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62" w:history="1">
        <w:r w:rsidR="00DF5F8E" w:rsidRPr="000C034D">
          <w:rPr>
            <w:rStyle w:val="Lienhypertexte"/>
            <w:rFonts w:ascii="Arial" w:hAnsi="Arial" w:cs="Arial"/>
            <w:b w:val="0"/>
            <w:noProof/>
          </w:rPr>
          <w:t>8.1</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Description du dispositif</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_Toc482105762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27</w:t>
        </w:r>
        <w:r w:rsidR="00DF5F8E" w:rsidRPr="000C034D">
          <w:rPr>
            <w:rFonts w:ascii="Arial" w:hAnsi="Arial" w:cs="Arial"/>
            <w:b w:val="0"/>
            <w:noProof/>
            <w:webHidden/>
          </w:rPr>
          <w:fldChar w:fldCharType="end"/>
        </w:r>
      </w:hyperlink>
    </w:p>
    <w:p w14:paraId="3F8CA8E3"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63" w:history="1">
        <w:r w:rsidR="00DF5F8E" w:rsidRPr="000C034D">
          <w:rPr>
            <w:rStyle w:val="Lienhypertexte"/>
            <w:rFonts w:ascii="Arial" w:hAnsi="Arial" w:cs="Arial"/>
            <w:b w:val="0"/>
            <w:noProof/>
          </w:rPr>
          <w:t>8.2</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Matrice de performance</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_Toc482105763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28</w:t>
        </w:r>
        <w:r w:rsidR="00DF5F8E" w:rsidRPr="000C034D">
          <w:rPr>
            <w:rFonts w:ascii="Arial" w:hAnsi="Arial" w:cs="Arial"/>
            <w:b w:val="0"/>
            <w:noProof/>
            <w:webHidden/>
          </w:rPr>
          <w:fldChar w:fldCharType="end"/>
        </w:r>
      </w:hyperlink>
    </w:p>
    <w:p w14:paraId="1237DFCA" w14:textId="77777777" w:rsidR="00DF5F8E" w:rsidRPr="000C034D" w:rsidRDefault="0074419D" w:rsidP="00317FBF">
      <w:pPr>
        <w:pStyle w:val="TM1"/>
        <w:tabs>
          <w:tab w:val="left" w:pos="440"/>
          <w:tab w:val="right" w:leader="underscore" w:pos="9570"/>
        </w:tabs>
        <w:spacing w:line="480" w:lineRule="auto"/>
        <w:rPr>
          <w:rFonts w:ascii="Arial" w:eastAsiaTheme="minorEastAsia" w:hAnsi="Arial" w:cs="Arial"/>
          <w:b w:val="0"/>
          <w:bCs w:val="0"/>
          <w:i w:val="0"/>
          <w:iCs w:val="0"/>
          <w:noProof/>
          <w:sz w:val="22"/>
          <w:szCs w:val="22"/>
        </w:rPr>
      </w:pPr>
      <w:hyperlink w:anchor="_Toc482105764" w:history="1">
        <w:r w:rsidR="00DF5F8E" w:rsidRPr="000C034D">
          <w:rPr>
            <w:rStyle w:val="Lienhypertexte"/>
            <w:rFonts w:ascii="Arial" w:hAnsi="Arial" w:cs="Arial"/>
            <w:b w:val="0"/>
            <w:i w:val="0"/>
            <w:noProof/>
          </w:rPr>
          <w:t>9</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COUT DU PLAN D’ACTION SUR LA PERIODE 2016-2020</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_Toc482105764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32</w:t>
        </w:r>
        <w:r w:rsidR="00DF5F8E" w:rsidRPr="000C034D">
          <w:rPr>
            <w:rFonts w:ascii="Arial" w:hAnsi="Arial" w:cs="Arial"/>
            <w:b w:val="0"/>
            <w:i w:val="0"/>
            <w:noProof/>
            <w:webHidden/>
          </w:rPr>
          <w:fldChar w:fldCharType="end"/>
        </w:r>
      </w:hyperlink>
    </w:p>
    <w:p w14:paraId="0490FB43" w14:textId="77777777" w:rsidR="00DF5F8E" w:rsidRPr="000C034D" w:rsidRDefault="0074419D" w:rsidP="00317FBF">
      <w:pPr>
        <w:pStyle w:val="TM1"/>
        <w:tabs>
          <w:tab w:val="left" w:pos="660"/>
          <w:tab w:val="right" w:leader="underscore" w:pos="9570"/>
        </w:tabs>
        <w:spacing w:line="480" w:lineRule="auto"/>
        <w:rPr>
          <w:rFonts w:ascii="Arial" w:eastAsiaTheme="minorEastAsia" w:hAnsi="Arial" w:cs="Arial"/>
          <w:b w:val="0"/>
          <w:bCs w:val="0"/>
          <w:i w:val="0"/>
          <w:iCs w:val="0"/>
          <w:noProof/>
          <w:sz w:val="22"/>
          <w:szCs w:val="22"/>
        </w:rPr>
      </w:pPr>
      <w:hyperlink w:anchor="_Toc482105765" w:history="1">
        <w:r w:rsidR="00DF5F8E" w:rsidRPr="000C034D">
          <w:rPr>
            <w:rStyle w:val="Lienhypertexte"/>
            <w:rFonts w:ascii="Arial" w:hAnsi="Arial" w:cs="Arial"/>
            <w:b w:val="0"/>
            <w:i w:val="0"/>
            <w:noProof/>
          </w:rPr>
          <w:t>10</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MODALITES DE FINANCEMENT</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_Toc482105765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- 36 -</w:t>
        </w:r>
        <w:r w:rsidR="00DF5F8E" w:rsidRPr="000C034D">
          <w:rPr>
            <w:rFonts w:ascii="Arial" w:hAnsi="Arial" w:cs="Arial"/>
            <w:b w:val="0"/>
            <w:i w:val="0"/>
            <w:noProof/>
            <w:webHidden/>
          </w:rPr>
          <w:fldChar w:fldCharType="end"/>
        </w:r>
      </w:hyperlink>
    </w:p>
    <w:p w14:paraId="4903F9A1"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66" w:history="1">
        <w:r w:rsidR="00DF5F8E" w:rsidRPr="000C034D">
          <w:rPr>
            <w:rStyle w:val="Lienhypertexte"/>
            <w:rFonts w:ascii="Arial" w:hAnsi="Arial" w:cs="Arial"/>
            <w:b w:val="0"/>
            <w:noProof/>
          </w:rPr>
          <w:t>10.1</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La contribution de l’ETAT</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_Toc482105766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- 36 -</w:t>
        </w:r>
        <w:r w:rsidR="00DF5F8E" w:rsidRPr="000C034D">
          <w:rPr>
            <w:rFonts w:ascii="Arial" w:hAnsi="Arial" w:cs="Arial"/>
            <w:b w:val="0"/>
            <w:noProof/>
            <w:webHidden/>
          </w:rPr>
          <w:fldChar w:fldCharType="end"/>
        </w:r>
      </w:hyperlink>
    </w:p>
    <w:p w14:paraId="388C697C"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67" w:history="1">
        <w:r w:rsidR="00DF5F8E" w:rsidRPr="000C034D">
          <w:rPr>
            <w:rStyle w:val="Lienhypertexte"/>
            <w:rFonts w:ascii="Arial" w:hAnsi="Arial" w:cs="Arial"/>
            <w:b w:val="0"/>
            <w:noProof/>
          </w:rPr>
          <w:t>10.2</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La contribution des Partenaires Techniques et Financiers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_Toc482105767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- 36 -</w:t>
        </w:r>
        <w:r w:rsidR="00DF5F8E" w:rsidRPr="000C034D">
          <w:rPr>
            <w:rFonts w:ascii="Arial" w:hAnsi="Arial" w:cs="Arial"/>
            <w:b w:val="0"/>
            <w:noProof/>
            <w:webHidden/>
          </w:rPr>
          <w:fldChar w:fldCharType="end"/>
        </w:r>
      </w:hyperlink>
    </w:p>
    <w:p w14:paraId="7DB78545"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68" w:history="1">
        <w:r w:rsidR="00DF5F8E" w:rsidRPr="000C034D">
          <w:rPr>
            <w:rStyle w:val="Lienhypertexte"/>
            <w:rFonts w:ascii="Arial" w:hAnsi="Arial" w:cs="Arial"/>
            <w:b w:val="0"/>
            <w:noProof/>
          </w:rPr>
          <w:t>10.3</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 La contribution des ONG</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_Toc482105768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- 36 -</w:t>
        </w:r>
        <w:r w:rsidR="00DF5F8E" w:rsidRPr="000C034D">
          <w:rPr>
            <w:rFonts w:ascii="Arial" w:hAnsi="Arial" w:cs="Arial"/>
            <w:b w:val="0"/>
            <w:noProof/>
            <w:webHidden/>
          </w:rPr>
          <w:fldChar w:fldCharType="end"/>
        </w:r>
      </w:hyperlink>
    </w:p>
    <w:p w14:paraId="0480B65C"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69" w:history="1">
        <w:r w:rsidR="00DF5F8E" w:rsidRPr="000C034D">
          <w:rPr>
            <w:rStyle w:val="Lienhypertexte"/>
            <w:rFonts w:ascii="Arial" w:hAnsi="Arial" w:cs="Arial"/>
            <w:b w:val="0"/>
            <w:noProof/>
          </w:rPr>
          <w:t>10.4</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La contribution des collectivités territoriales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_Toc482105769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- 36 -</w:t>
        </w:r>
        <w:r w:rsidR="00DF5F8E" w:rsidRPr="000C034D">
          <w:rPr>
            <w:rFonts w:ascii="Arial" w:hAnsi="Arial" w:cs="Arial"/>
            <w:b w:val="0"/>
            <w:noProof/>
            <w:webHidden/>
          </w:rPr>
          <w:fldChar w:fldCharType="end"/>
        </w:r>
      </w:hyperlink>
    </w:p>
    <w:p w14:paraId="58E09880"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70" w:history="1">
        <w:r w:rsidR="00DF5F8E" w:rsidRPr="000C034D">
          <w:rPr>
            <w:rStyle w:val="Lienhypertexte"/>
            <w:rFonts w:ascii="Arial" w:hAnsi="Arial" w:cs="Arial"/>
            <w:b w:val="0"/>
            <w:noProof/>
          </w:rPr>
          <w:t>10.5</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 La contribution du privé</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_Toc482105770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- 37 -</w:t>
        </w:r>
        <w:r w:rsidR="00DF5F8E" w:rsidRPr="000C034D">
          <w:rPr>
            <w:rFonts w:ascii="Arial" w:hAnsi="Arial" w:cs="Arial"/>
            <w:b w:val="0"/>
            <w:noProof/>
            <w:webHidden/>
          </w:rPr>
          <w:fldChar w:fldCharType="end"/>
        </w:r>
      </w:hyperlink>
    </w:p>
    <w:p w14:paraId="3B473F5E"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71" w:history="1">
        <w:r w:rsidR="00DF5F8E" w:rsidRPr="000C034D">
          <w:rPr>
            <w:rStyle w:val="Lienhypertexte"/>
            <w:rFonts w:ascii="Arial" w:hAnsi="Arial" w:cs="Arial"/>
            <w:b w:val="0"/>
            <w:noProof/>
          </w:rPr>
          <w:t>10.6</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 La contribution des usagers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_Toc482105771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- 37 -</w:t>
        </w:r>
        <w:r w:rsidR="00DF5F8E" w:rsidRPr="000C034D">
          <w:rPr>
            <w:rFonts w:ascii="Arial" w:hAnsi="Arial" w:cs="Arial"/>
            <w:b w:val="0"/>
            <w:noProof/>
            <w:webHidden/>
          </w:rPr>
          <w:fldChar w:fldCharType="end"/>
        </w:r>
      </w:hyperlink>
    </w:p>
    <w:p w14:paraId="3756BCF6" w14:textId="77777777" w:rsidR="00DF5F8E" w:rsidRPr="000C034D" w:rsidRDefault="0074419D" w:rsidP="00317FBF">
      <w:pPr>
        <w:pStyle w:val="TM1"/>
        <w:tabs>
          <w:tab w:val="left" w:pos="660"/>
          <w:tab w:val="right" w:leader="underscore" w:pos="9570"/>
        </w:tabs>
        <w:spacing w:line="480" w:lineRule="auto"/>
        <w:rPr>
          <w:rFonts w:ascii="Arial" w:eastAsiaTheme="minorEastAsia" w:hAnsi="Arial" w:cs="Arial"/>
          <w:b w:val="0"/>
          <w:bCs w:val="0"/>
          <w:i w:val="0"/>
          <w:iCs w:val="0"/>
          <w:noProof/>
          <w:sz w:val="22"/>
          <w:szCs w:val="22"/>
        </w:rPr>
      </w:pPr>
      <w:hyperlink w:anchor="_Toc482105772" w:history="1">
        <w:r w:rsidR="00DF5F8E" w:rsidRPr="000C034D">
          <w:rPr>
            <w:rStyle w:val="Lienhypertexte"/>
            <w:rFonts w:ascii="Arial" w:hAnsi="Arial" w:cs="Arial"/>
            <w:b w:val="0"/>
            <w:i w:val="0"/>
            <w:noProof/>
          </w:rPr>
          <w:t>11</w:t>
        </w:r>
        <w:r w:rsidR="00DF5F8E" w:rsidRPr="000C034D">
          <w:rPr>
            <w:rFonts w:ascii="Arial" w:eastAsiaTheme="minorEastAsia" w:hAnsi="Arial" w:cs="Arial"/>
            <w:b w:val="0"/>
            <w:bCs w:val="0"/>
            <w:i w:val="0"/>
            <w:iCs w:val="0"/>
            <w:noProof/>
            <w:sz w:val="22"/>
            <w:szCs w:val="22"/>
          </w:rPr>
          <w:tab/>
        </w:r>
        <w:r w:rsidR="00DF5F8E" w:rsidRPr="000C034D">
          <w:rPr>
            <w:rStyle w:val="Lienhypertexte"/>
            <w:rFonts w:ascii="Arial" w:hAnsi="Arial" w:cs="Arial"/>
            <w:b w:val="0"/>
            <w:i w:val="0"/>
            <w:noProof/>
          </w:rPr>
          <w:t>HYPOTHESES ET RISQUES DE MISE EN ŒUVRE DU PLAN D’ACTION 2016 – 2020</w:t>
        </w:r>
        <w:r w:rsidR="00DF5F8E" w:rsidRPr="000C034D">
          <w:rPr>
            <w:rFonts w:ascii="Arial" w:hAnsi="Arial" w:cs="Arial"/>
            <w:b w:val="0"/>
            <w:i w:val="0"/>
            <w:noProof/>
            <w:webHidden/>
          </w:rPr>
          <w:tab/>
        </w:r>
        <w:r w:rsidR="00DF5F8E" w:rsidRPr="000C034D">
          <w:rPr>
            <w:rFonts w:ascii="Arial" w:hAnsi="Arial" w:cs="Arial"/>
            <w:b w:val="0"/>
            <w:i w:val="0"/>
            <w:noProof/>
            <w:webHidden/>
          </w:rPr>
          <w:fldChar w:fldCharType="begin"/>
        </w:r>
        <w:r w:rsidR="00DF5F8E" w:rsidRPr="000C034D">
          <w:rPr>
            <w:rFonts w:ascii="Arial" w:hAnsi="Arial" w:cs="Arial"/>
            <w:b w:val="0"/>
            <w:i w:val="0"/>
            <w:noProof/>
            <w:webHidden/>
          </w:rPr>
          <w:instrText xml:space="preserve"> PAGEREF _Toc482105772 \h </w:instrText>
        </w:r>
        <w:r w:rsidR="00DF5F8E" w:rsidRPr="000C034D">
          <w:rPr>
            <w:rFonts w:ascii="Arial" w:hAnsi="Arial" w:cs="Arial"/>
            <w:b w:val="0"/>
            <w:i w:val="0"/>
            <w:noProof/>
            <w:webHidden/>
          </w:rPr>
        </w:r>
        <w:r w:rsidR="00DF5F8E" w:rsidRPr="000C034D">
          <w:rPr>
            <w:rFonts w:ascii="Arial" w:hAnsi="Arial" w:cs="Arial"/>
            <w:b w:val="0"/>
            <w:i w:val="0"/>
            <w:noProof/>
            <w:webHidden/>
          </w:rPr>
          <w:fldChar w:fldCharType="separate"/>
        </w:r>
        <w:r w:rsidR="00CB4535">
          <w:rPr>
            <w:rFonts w:ascii="Arial" w:hAnsi="Arial" w:cs="Arial"/>
            <w:b w:val="0"/>
            <w:i w:val="0"/>
            <w:noProof/>
            <w:webHidden/>
          </w:rPr>
          <w:t>- 38 -</w:t>
        </w:r>
        <w:r w:rsidR="00DF5F8E" w:rsidRPr="000C034D">
          <w:rPr>
            <w:rFonts w:ascii="Arial" w:hAnsi="Arial" w:cs="Arial"/>
            <w:b w:val="0"/>
            <w:i w:val="0"/>
            <w:noProof/>
            <w:webHidden/>
          </w:rPr>
          <w:fldChar w:fldCharType="end"/>
        </w:r>
      </w:hyperlink>
    </w:p>
    <w:p w14:paraId="159BEB9B"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73" w:history="1">
        <w:r w:rsidR="00DF5F8E" w:rsidRPr="000C034D">
          <w:rPr>
            <w:rStyle w:val="Lienhypertexte"/>
            <w:rFonts w:ascii="Arial" w:hAnsi="Arial" w:cs="Arial"/>
            <w:b w:val="0"/>
            <w:noProof/>
          </w:rPr>
          <w:t>11.1</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Hypothèses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_Toc482105773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- 38 -</w:t>
        </w:r>
        <w:r w:rsidR="00DF5F8E" w:rsidRPr="000C034D">
          <w:rPr>
            <w:rFonts w:ascii="Arial" w:hAnsi="Arial" w:cs="Arial"/>
            <w:b w:val="0"/>
            <w:noProof/>
            <w:webHidden/>
          </w:rPr>
          <w:fldChar w:fldCharType="end"/>
        </w:r>
      </w:hyperlink>
    </w:p>
    <w:p w14:paraId="19AA62AB" w14:textId="77777777" w:rsidR="00DF5F8E" w:rsidRPr="000C034D" w:rsidRDefault="0074419D" w:rsidP="00317FBF">
      <w:pPr>
        <w:pStyle w:val="TM2"/>
        <w:tabs>
          <w:tab w:val="left" w:pos="880"/>
          <w:tab w:val="right" w:leader="underscore" w:pos="9570"/>
        </w:tabs>
        <w:spacing w:line="480" w:lineRule="auto"/>
        <w:rPr>
          <w:rFonts w:ascii="Arial" w:eastAsiaTheme="minorEastAsia" w:hAnsi="Arial" w:cs="Arial"/>
          <w:b w:val="0"/>
          <w:bCs w:val="0"/>
          <w:noProof/>
        </w:rPr>
      </w:pPr>
      <w:hyperlink w:anchor="_Toc482105774" w:history="1">
        <w:r w:rsidR="00DF5F8E" w:rsidRPr="000C034D">
          <w:rPr>
            <w:rStyle w:val="Lienhypertexte"/>
            <w:rFonts w:ascii="Arial" w:hAnsi="Arial" w:cs="Arial"/>
            <w:b w:val="0"/>
            <w:noProof/>
          </w:rPr>
          <w:t>11.2</w:t>
        </w:r>
        <w:r w:rsidR="00DF5F8E" w:rsidRPr="000C034D">
          <w:rPr>
            <w:rFonts w:ascii="Arial" w:eastAsiaTheme="minorEastAsia" w:hAnsi="Arial" w:cs="Arial"/>
            <w:b w:val="0"/>
            <w:bCs w:val="0"/>
            <w:noProof/>
          </w:rPr>
          <w:tab/>
        </w:r>
        <w:r w:rsidR="00DF5F8E" w:rsidRPr="000C034D">
          <w:rPr>
            <w:rStyle w:val="Lienhypertexte"/>
            <w:rFonts w:ascii="Arial" w:hAnsi="Arial" w:cs="Arial"/>
            <w:b w:val="0"/>
            <w:noProof/>
          </w:rPr>
          <w:t>. Risques et mesures d’atténuations</w:t>
        </w:r>
        <w:r w:rsidR="00DF5F8E" w:rsidRPr="000C034D">
          <w:rPr>
            <w:rFonts w:ascii="Arial" w:hAnsi="Arial" w:cs="Arial"/>
            <w:b w:val="0"/>
            <w:noProof/>
            <w:webHidden/>
          </w:rPr>
          <w:tab/>
        </w:r>
        <w:r w:rsidR="00DF5F8E" w:rsidRPr="000C034D">
          <w:rPr>
            <w:rFonts w:ascii="Arial" w:hAnsi="Arial" w:cs="Arial"/>
            <w:b w:val="0"/>
            <w:noProof/>
            <w:webHidden/>
          </w:rPr>
          <w:fldChar w:fldCharType="begin"/>
        </w:r>
        <w:r w:rsidR="00DF5F8E" w:rsidRPr="000C034D">
          <w:rPr>
            <w:rFonts w:ascii="Arial" w:hAnsi="Arial" w:cs="Arial"/>
            <w:b w:val="0"/>
            <w:noProof/>
            <w:webHidden/>
          </w:rPr>
          <w:instrText xml:space="preserve"> PAGEREF _Toc482105774 \h </w:instrText>
        </w:r>
        <w:r w:rsidR="00DF5F8E" w:rsidRPr="000C034D">
          <w:rPr>
            <w:rFonts w:ascii="Arial" w:hAnsi="Arial" w:cs="Arial"/>
            <w:b w:val="0"/>
            <w:noProof/>
            <w:webHidden/>
          </w:rPr>
        </w:r>
        <w:r w:rsidR="00DF5F8E" w:rsidRPr="000C034D">
          <w:rPr>
            <w:rFonts w:ascii="Arial" w:hAnsi="Arial" w:cs="Arial"/>
            <w:b w:val="0"/>
            <w:noProof/>
            <w:webHidden/>
          </w:rPr>
          <w:fldChar w:fldCharType="separate"/>
        </w:r>
        <w:r w:rsidR="00CB4535">
          <w:rPr>
            <w:rFonts w:ascii="Arial" w:hAnsi="Arial" w:cs="Arial"/>
            <w:b w:val="0"/>
            <w:noProof/>
            <w:webHidden/>
          </w:rPr>
          <w:t>- 38 -</w:t>
        </w:r>
        <w:r w:rsidR="00DF5F8E" w:rsidRPr="000C034D">
          <w:rPr>
            <w:rFonts w:ascii="Arial" w:hAnsi="Arial" w:cs="Arial"/>
            <w:b w:val="0"/>
            <w:noProof/>
            <w:webHidden/>
          </w:rPr>
          <w:fldChar w:fldCharType="end"/>
        </w:r>
      </w:hyperlink>
    </w:p>
    <w:p w14:paraId="15C1BFEF" w14:textId="77777777" w:rsidR="00213EC1" w:rsidRPr="000C034D" w:rsidRDefault="00DF5F8E" w:rsidP="00317FBF">
      <w:pPr>
        <w:spacing w:line="480" w:lineRule="auto"/>
        <w:jc w:val="center"/>
        <w:rPr>
          <w:rFonts w:ascii="Arial" w:hAnsi="Arial" w:cs="Arial"/>
          <w:sz w:val="28"/>
        </w:rPr>
      </w:pPr>
      <w:r w:rsidRPr="000C034D">
        <w:rPr>
          <w:rFonts w:ascii="Arial" w:hAnsi="Arial" w:cs="Arial"/>
          <w:sz w:val="28"/>
        </w:rPr>
        <w:fldChar w:fldCharType="end"/>
      </w:r>
    </w:p>
    <w:p w14:paraId="7C1E62B2" w14:textId="77777777" w:rsidR="00747430" w:rsidRPr="000C034D" w:rsidRDefault="00747430" w:rsidP="00317FBF">
      <w:pPr>
        <w:jc w:val="center"/>
        <w:rPr>
          <w:rFonts w:ascii="Arial" w:hAnsi="Arial" w:cs="Arial"/>
          <w:sz w:val="28"/>
        </w:rPr>
      </w:pPr>
    </w:p>
    <w:p w14:paraId="0D872521" w14:textId="77777777" w:rsidR="00213EC1" w:rsidRPr="000C034D" w:rsidRDefault="00213EC1" w:rsidP="00317FBF">
      <w:pPr>
        <w:jc w:val="center"/>
        <w:rPr>
          <w:rFonts w:ascii="Arial" w:hAnsi="Arial" w:cs="Arial"/>
          <w:sz w:val="28"/>
        </w:rPr>
      </w:pPr>
    </w:p>
    <w:p w14:paraId="0FFF7E92" w14:textId="77777777" w:rsidR="00317FBF" w:rsidRPr="000C034D" w:rsidRDefault="00317FBF" w:rsidP="00317FBF">
      <w:pPr>
        <w:jc w:val="center"/>
        <w:rPr>
          <w:rFonts w:ascii="Arial" w:hAnsi="Arial" w:cs="Arial"/>
          <w:sz w:val="28"/>
        </w:rPr>
        <w:sectPr w:rsidR="00317FBF" w:rsidRPr="000C034D" w:rsidSect="002A3162">
          <w:footerReference w:type="default" r:id="rId10"/>
          <w:pgSz w:w="11920" w:h="16840"/>
          <w:pgMar w:top="1360" w:right="1020" w:bottom="280" w:left="1320" w:header="0" w:footer="1060" w:gutter="0"/>
          <w:pgNumType w:fmt="lowerRoman" w:start="1"/>
          <w:cols w:space="720"/>
          <w:noEndnote/>
        </w:sectPr>
      </w:pPr>
    </w:p>
    <w:p w14:paraId="2553F10D" w14:textId="77777777" w:rsidR="00C3014A" w:rsidRPr="000C034D" w:rsidRDefault="00C3014A" w:rsidP="00DF1638">
      <w:pPr>
        <w:pStyle w:val="Titre1"/>
        <w:pBdr>
          <w:bottom w:val="single" w:sz="4" w:space="1" w:color="auto"/>
        </w:pBdr>
        <w:rPr>
          <w:rFonts w:ascii="Arial" w:hAnsi="Arial" w:cs="Arial"/>
          <w:color w:val="auto"/>
          <w:sz w:val="28"/>
        </w:rPr>
      </w:pPr>
      <w:bookmarkStart w:id="7" w:name="_Toc467491077"/>
      <w:bookmarkStart w:id="8" w:name="_Toc482104033"/>
      <w:bookmarkStart w:id="9" w:name="_Toc482105744"/>
      <w:r w:rsidRPr="000C034D">
        <w:rPr>
          <w:rFonts w:ascii="Arial" w:hAnsi="Arial" w:cs="Arial"/>
          <w:color w:val="auto"/>
          <w:sz w:val="28"/>
        </w:rPr>
        <w:lastRenderedPageBreak/>
        <w:t>INTRODUCTION</w:t>
      </w:r>
      <w:bookmarkEnd w:id="7"/>
      <w:bookmarkEnd w:id="8"/>
      <w:bookmarkEnd w:id="9"/>
    </w:p>
    <w:p w14:paraId="20535465" w14:textId="77777777" w:rsidR="00C3014A" w:rsidRPr="000C034D" w:rsidRDefault="00C3014A">
      <w:pPr>
        <w:widowControl w:val="0"/>
        <w:autoSpaceDE w:val="0"/>
        <w:autoSpaceDN w:val="0"/>
        <w:adjustRightInd w:val="0"/>
        <w:spacing w:before="1" w:after="0" w:line="240" w:lineRule="exact"/>
        <w:rPr>
          <w:rFonts w:ascii="Arial" w:hAnsi="Arial" w:cs="Arial"/>
          <w:color w:val="000000"/>
          <w:sz w:val="24"/>
          <w:szCs w:val="24"/>
        </w:rPr>
      </w:pPr>
    </w:p>
    <w:p w14:paraId="7C0FB565" w14:textId="10536F8C" w:rsidR="007A7F4D" w:rsidRPr="000C034D" w:rsidRDefault="007A7F4D" w:rsidP="007A7F4D">
      <w:pPr>
        <w:jc w:val="both"/>
        <w:rPr>
          <w:rFonts w:ascii="Arial" w:hAnsi="Arial" w:cs="Arial"/>
          <w:sz w:val="24"/>
          <w:szCs w:val="24"/>
        </w:rPr>
      </w:pPr>
      <w:r w:rsidRPr="000C034D">
        <w:rPr>
          <w:rFonts w:ascii="Arial" w:hAnsi="Arial" w:cs="Arial"/>
          <w:sz w:val="24"/>
          <w:szCs w:val="24"/>
        </w:rPr>
        <w:t>La formulation du Programme National d’Approvisionnement en Eau Potable (PN-AEP) s’inscrit dans un contexte marqué au niveau international par l’échéance des Objectifs du Millénaire pour le Développement (OMD) et la définition des Objectifs de Développement Durable (ODD) à l’horizon 2030. Conformément à la déclaration de Rio en 2012 sur le développement durable, les Nations Unies ont défini les objectifs du développement durable (ODD) pour guider les Etats dans la mise en œuvre du développement durable au niveau national, sous régional et mondial. L’objectif 6 relatif à l’eau et à l’assainissement est de « garantir l’accès de tous à l’eau et à l’assainissement et assurer une gestion durable des ressources en eau ».</w:t>
      </w:r>
    </w:p>
    <w:p w14:paraId="6B995C36" w14:textId="0969E133" w:rsidR="007A7F4D" w:rsidRPr="000C034D" w:rsidRDefault="007A7F4D" w:rsidP="007A7F4D">
      <w:pPr>
        <w:jc w:val="both"/>
        <w:rPr>
          <w:rFonts w:ascii="Arial" w:hAnsi="Arial" w:cs="Arial"/>
          <w:sz w:val="24"/>
          <w:szCs w:val="24"/>
        </w:rPr>
      </w:pPr>
      <w:r w:rsidRPr="000C034D">
        <w:rPr>
          <w:rFonts w:ascii="Arial" w:hAnsi="Arial" w:cs="Arial"/>
          <w:sz w:val="24"/>
          <w:szCs w:val="24"/>
        </w:rPr>
        <w:t xml:space="preserve">Au niveau </w:t>
      </w:r>
      <w:r w:rsidR="0083177F" w:rsidRPr="000C034D">
        <w:rPr>
          <w:rFonts w:ascii="Arial" w:hAnsi="Arial" w:cs="Arial"/>
          <w:sz w:val="24"/>
          <w:szCs w:val="24"/>
        </w:rPr>
        <w:t>sous-région</w:t>
      </w:r>
      <w:r w:rsidRPr="000C034D">
        <w:rPr>
          <w:rFonts w:ascii="Arial" w:hAnsi="Arial" w:cs="Arial"/>
          <w:sz w:val="24"/>
          <w:szCs w:val="24"/>
        </w:rPr>
        <w:t>, les Chefs d’Etat et de Gouvernement se sont engagés à garantir un accès à l’eau</w:t>
      </w:r>
      <w:r w:rsidR="0083177F" w:rsidRPr="000C034D">
        <w:rPr>
          <w:rFonts w:ascii="Arial" w:hAnsi="Arial" w:cs="Arial"/>
          <w:sz w:val="24"/>
          <w:szCs w:val="24"/>
        </w:rPr>
        <w:t xml:space="preserve"> </w:t>
      </w:r>
      <w:r w:rsidRPr="000C034D">
        <w:rPr>
          <w:rFonts w:ascii="Arial" w:hAnsi="Arial" w:cs="Arial"/>
          <w:sz w:val="24"/>
          <w:szCs w:val="24"/>
        </w:rPr>
        <w:t>potable pour tous à travers la Déclaration de position commune africaine du 31 janvier 2014 sur le</w:t>
      </w:r>
      <w:r w:rsidR="0083177F" w:rsidRPr="000C034D">
        <w:rPr>
          <w:rFonts w:ascii="Arial" w:hAnsi="Arial" w:cs="Arial"/>
          <w:sz w:val="24"/>
          <w:szCs w:val="24"/>
        </w:rPr>
        <w:t xml:space="preserve"> </w:t>
      </w:r>
      <w:r w:rsidRPr="000C034D">
        <w:rPr>
          <w:rFonts w:ascii="Arial" w:hAnsi="Arial" w:cs="Arial"/>
          <w:sz w:val="24"/>
          <w:szCs w:val="24"/>
        </w:rPr>
        <w:t>programme de développement pour l’après 2015 lors de la 22</w:t>
      </w:r>
      <w:r w:rsidRPr="000C034D">
        <w:rPr>
          <w:rFonts w:ascii="Arial" w:hAnsi="Arial" w:cs="Arial"/>
          <w:sz w:val="24"/>
          <w:szCs w:val="24"/>
          <w:vertAlign w:val="superscript"/>
        </w:rPr>
        <w:t>ème</w:t>
      </w:r>
      <w:r w:rsidR="00606D98" w:rsidRPr="000C034D">
        <w:rPr>
          <w:rFonts w:ascii="Arial" w:hAnsi="Arial" w:cs="Arial"/>
          <w:sz w:val="24"/>
          <w:szCs w:val="24"/>
        </w:rPr>
        <w:t xml:space="preserve"> </w:t>
      </w:r>
      <w:r w:rsidRPr="000C034D">
        <w:rPr>
          <w:rFonts w:ascii="Arial" w:hAnsi="Arial" w:cs="Arial"/>
          <w:sz w:val="24"/>
          <w:szCs w:val="24"/>
        </w:rPr>
        <w:t xml:space="preserve"> session ordinaire de la conférence de</w:t>
      </w:r>
      <w:r w:rsidR="0083177F" w:rsidRPr="000C034D">
        <w:rPr>
          <w:rFonts w:ascii="Arial" w:hAnsi="Arial" w:cs="Arial"/>
          <w:sz w:val="24"/>
          <w:szCs w:val="24"/>
        </w:rPr>
        <w:t xml:space="preserve"> </w:t>
      </w:r>
      <w:r w:rsidRPr="000C034D">
        <w:rPr>
          <w:rFonts w:ascii="Arial" w:hAnsi="Arial" w:cs="Arial"/>
          <w:sz w:val="24"/>
          <w:szCs w:val="24"/>
        </w:rPr>
        <w:t>l’Union africaine à Addis Abeba.</w:t>
      </w:r>
    </w:p>
    <w:p w14:paraId="180DA7F0" w14:textId="6FF013C1" w:rsidR="00E56EE0" w:rsidRPr="000C034D" w:rsidRDefault="007A7F4D" w:rsidP="007A7F4D">
      <w:pPr>
        <w:jc w:val="both"/>
        <w:rPr>
          <w:rFonts w:ascii="Arial" w:hAnsi="Arial" w:cs="Arial"/>
          <w:sz w:val="24"/>
          <w:szCs w:val="24"/>
        </w:rPr>
      </w:pPr>
      <w:r w:rsidRPr="000C034D">
        <w:rPr>
          <w:rFonts w:ascii="Arial" w:hAnsi="Arial" w:cs="Arial"/>
          <w:sz w:val="24"/>
          <w:szCs w:val="24"/>
        </w:rPr>
        <w:t>Au plan national, on note la fin du Programme National d’Approvisionnement en Eau Potable et</w:t>
      </w:r>
      <w:r w:rsidR="0083177F" w:rsidRPr="000C034D">
        <w:rPr>
          <w:rFonts w:ascii="Arial" w:hAnsi="Arial" w:cs="Arial"/>
          <w:sz w:val="24"/>
          <w:szCs w:val="24"/>
        </w:rPr>
        <w:t xml:space="preserve"> </w:t>
      </w:r>
      <w:r w:rsidRPr="000C034D">
        <w:rPr>
          <w:rFonts w:ascii="Arial" w:hAnsi="Arial" w:cs="Arial"/>
          <w:sz w:val="24"/>
          <w:szCs w:val="24"/>
        </w:rPr>
        <w:t>d’Assainissement (PN-AEPA) à l’horizon 2015 et de la Stratégie de Croissance Accélérée et de</w:t>
      </w:r>
      <w:r w:rsidR="0083177F" w:rsidRPr="000C034D">
        <w:rPr>
          <w:rFonts w:ascii="Arial" w:hAnsi="Arial" w:cs="Arial"/>
          <w:sz w:val="24"/>
          <w:szCs w:val="24"/>
        </w:rPr>
        <w:t xml:space="preserve"> </w:t>
      </w:r>
      <w:r w:rsidRPr="000C034D">
        <w:rPr>
          <w:rFonts w:ascii="Arial" w:hAnsi="Arial" w:cs="Arial"/>
          <w:sz w:val="24"/>
          <w:szCs w:val="24"/>
        </w:rPr>
        <w:t>Développement Durable (SCADD) ainsi que la définition d’un nouveau référentiel de développement, le Plan</w:t>
      </w:r>
      <w:r w:rsidR="0083177F" w:rsidRPr="000C034D">
        <w:rPr>
          <w:rFonts w:ascii="Arial" w:hAnsi="Arial" w:cs="Arial"/>
          <w:sz w:val="24"/>
          <w:szCs w:val="24"/>
        </w:rPr>
        <w:t xml:space="preserve"> </w:t>
      </w:r>
      <w:r w:rsidRPr="000C034D">
        <w:rPr>
          <w:rFonts w:ascii="Arial" w:hAnsi="Arial" w:cs="Arial"/>
          <w:sz w:val="24"/>
          <w:szCs w:val="24"/>
        </w:rPr>
        <w:t>National de Développement Economique et Social (PNDES).</w:t>
      </w:r>
    </w:p>
    <w:p w14:paraId="7CA8CCCC" w14:textId="754364BC" w:rsidR="0083177F" w:rsidRPr="000C034D" w:rsidRDefault="0083177F" w:rsidP="007A7F4D">
      <w:pPr>
        <w:jc w:val="both"/>
        <w:rPr>
          <w:rFonts w:ascii="Arial" w:hAnsi="Arial" w:cs="Arial"/>
          <w:sz w:val="24"/>
          <w:szCs w:val="24"/>
        </w:rPr>
      </w:pPr>
      <w:r w:rsidRPr="000C034D">
        <w:rPr>
          <w:rFonts w:ascii="Arial" w:hAnsi="Arial" w:cs="Arial"/>
          <w:sz w:val="24"/>
          <w:szCs w:val="24"/>
        </w:rPr>
        <w:t>La formulation du présent Plan d’action</w:t>
      </w:r>
      <w:r w:rsidR="0079792C" w:rsidRPr="000C034D">
        <w:rPr>
          <w:rFonts w:ascii="Arial" w:hAnsi="Arial" w:cs="Arial"/>
          <w:sz w:val="24"/>
          <w:szCs w:val="24"/>
        </w:rPr>
        <w:t>s</w:t>
      </w:r>
      <w:r w:rsidRPr="000C034D">
        <w:rPr>
          <w:rFonts w:ascii="Arial" w:hAnsi="Arial" w:cs="Arial"/>
          <w:sz w:val="24"/>
          <w:szCs w:val="24"/>
        </w:rPr>
        <w:t xml:space="preserve"> opérationnel 2016-2020 qui constitue la première phase du PN AEP 2016-2030 est la déclinaison sur cinq ans des actions définies dans ledit Programme. Cette formulation, objet du présent document, s’appuie sur les résultats déjà atteints, sur les enseignements tirés des dix années précédentes du PN-AEPA, sur les orientations stratégiques prises par le Gouvernement en matière de développement économique et sociale, et sur les défis à relever en matière d’approvisionnement en eau potable.</w:t>
      </w:r>
    </w:p>
    <w:p w14:paraId="19C05F74" w14:textId="77777777" w:rsidR="00E56EE0" w:rsidRPr="000C034D" w:rsidRDefault="00E56EE0">
      <w:pPr>
        <w:spacing w:after="0" w:line="240" w:lineRule="auto"/>
        <w:rPr>
          <w:rFonts w:ascii="Arial" w:hAnsi="Arial" w:cs="Arial"/>
          <w:sz w:val="24"/>
          <w:szCs w:val="24"/>
        </w:rPr>
      </w:pPr>
      <w:r w:rsidRPr="000C034D">
        <w:rPr>
          <w:rFonts w:ascii="Arial" w:hAnsi="Arial" w:cs="Arial"/>
          <w:sz w:val="24"/>
          <w:szCs w:val="24"/>
        </w:rPr>
        <w:br w:type="page"/>
      </w:r>
    </w:p>
    <w:p w14:paraId="0E48938B" w14:textId="77777777" w:rsidR="00FB0E25" w:rsidRPr="000C034D" w:rsidRDefault="00C2007A" w:rsidP="00DF1638">
      <w:pPr>
        <w:pStyle w:val="Titre1"/>
        <w:pBdr>
          <w:bottom w:val="single" w:sz="4" w:space="1" w:color="auto"/>
        </w:pBdr>
        <w:rPr>
          <w:rFonts w:ascii="Arial" w:hAnsi="Arial" w:cs="Arial"/>
          <w:color w:val="auto"/>
          <w:sz w:val="28"/>
        </w:rPr>
      </w:pPr>
      <w:bookmarkStart w:id="10" w:name="_Toc450665893"/>
      <w:bookmarkStart w:id="11" w:name="_Toc451161297"/>
      <w:bookmarkStart w:id="12" w:name="_Toc467491078"/>
      <w:bookmarkStart w:id="13" w:name="_Toc482104034"/>
      <w:bookmarkStart w:id="14" w:name="_Toc482105745"/>
      <w:bookmarkStart w:id="15" w:name="_Toc406147327"/>
      <w:r w:rsidRPr="000C034D">
        <w:rPr>
          <w:rFonts w:ascii="Arial" w:hAnsi="Arial" w:cs="Arial"/>
          <w:color w:val="auto"/>
          <w:sz w:val="28"/>
        </w:rPr>
        <w:lastRenderedPageBreak/>
        <w:t>CADRES POLITIQUE ET STRATÉGIQUE</w:t>
      </w:r>
      <w:bookmarkEnd w:id="10"/>
      <w:bookmarkEnd w:id="11"/>
      <w:bookmarkEnd w:id="12"/>
      <w:bookmarkEnd w:id="13"/>
      <w:bookmarkEnd w:id="14"/>
      <w:r w:rsidRPr="000C034D">
        <w:rPr>
          <w:rFonts w:ascii="Arial" w:hAnsi="Arial" w:cs="Arial"/>
          <w:color w:val="auto"/>
          <w:sz w:val="28"/>
        </w:rPr>
        <w:t xml:space="preserve"> </w:t>
      </w:r>
      <w:bookmarkStart w:id="16" w:name="_Toc397680711"/>
      <w:bookmarkStart w:id="17" w:name="_Toc401660629"/>
      <w:bookmarkStart w:id="18" w:name="_Toc406147328"/>
      <w:bookmarkStart w:id="19" w:name="_Toc451336550"/>
      <w:bookmarkEnd w:id="15"/>
    </w:p>
    <w:bookmarkEnd w:id="16"/>
    <w:bookmarkEnd w:id="17"/>
    <w:bookmarkEnd w:id="18"/>
    <w:bookmarkEnd w:id="19"/>
    <w:p w14:paraId="62D62DD5" w14:textId="3EB68C03" w:rsidR="00FB0E25" w:rsidRPr="000C034D" w:rsidRDefault="00D351EE" w:rsidP="00606D98">
      <w:pPr>
        <w:jc w:val="both"/>
        <w:rPr>
          <w:rFonts w:ascii="Arial" w:eastAsia="Calibri" w:hAnsi="Arial" w:cs="Arial"/>
          <w:sz w:val="24"/>
          <w:lang w:val="fr-BE" w:eastAsia="en-US"/>
        </w:rPr>
      </w:pPr>
      <w:r w:rsidRPr="000C034D">
        <w:rPr>
          <w:rFonts w:ascii="Arial" w:hAnsi="Arial" w:cs="Arial"/>
          <w:sz w:val="24"/>
          <w:szCs w:val="24"/>
        </w:rPr>
        <w:t>A</w:t>
      </w:r>
      <w:r w:rsidR="00FB0E25" w:rsidRPr="000C034D">
        <w:rPr>
          <w:rFonts w:ascii="Arial" w:hAnsi="Arial" w:cs="Arial"/>
          <w:sz w:val="24"/>
          <w:szCs w:val="24"/>
        </w:rPr>
        <w:t xml:space="preserve">u Burkina Faso, de nombreux documents de politique et stratégies </w:t>
      </w:r>
      <w:r w:rsidRPr="000C034D">
        <w:rPr>
          <w:rFonts w:ascii="Arial" w:hAnsi="Arial" w:cs="Arial"/>
          <w:sz w:val="24"/>
          <w:szCs w:val="24"/>
        </w:rPr>
        <w:t xml:space="preserve">ont été </w:t>
      </w:r>
      <w:r w:rsidR="00FB0E25" w:rsidRPr="000C034D">
        <w:rPr>
          <w:rFonts w:ascii="Arial" w:hAnsi="Arial" w:cs="Arial"/>
          <w:sz w:val="24"/>
          <w:szCs w:val="24"/>
        </w:rPr>
        <w:t>adoptés dans divers secteurs de développement pour orienter les acteurs à moyen et long terme. Ces politiques et stratégies peuvent être class</w:t>
      </w:r>
      <w:r w:rsidRPr="000C034D">
        <w:rPr>
          <w:rFonts w:ascii="Arial" w:hAnsi="Arial" w:cs="Arial"/>
          <w:sz w:val="24"/>
          <w:szCs w:val="24"/>
        </w:rPr>
        <w:t xml:space="preserve">ées en trois grandes catégories à savoir </w:t>
      </w:r>
      <w:r w:rsidR="00FB0E25" w:rsidRPr="000C034D">
        <w:rPr>
          <w:rFonts w:ascii="Arial" w:hAnsi="Arial" w:cs="Arial"/>
          <w:sz w:val="24"/>
          <w:szCs w:val="24"/>
        </w:rPr>
        <w:t xml:space="preserve">celles qui relèvent du domaine de la gouvernance, du domaine développement durable et de l’environnement mais aussi </w:t>
      </w:r>
      <w:r w:rsidR="0079792C" w:rsidRPr="000C034D">
        <w:rPr>
          <w:rFonts w:ascii="Arial" w:hAnsi="Arial" w:cs="Arial"/>
          <w:sz w:val="24"/>
          <w:szCs w:val="24"/>
        </w:rPr>
        <w:t xml:space="preserve">de </w:t>
      </w:r>
      <w:r w:rsidR="00FB0E25" w:rsidRPr="000C034D">
        <w:rPr>
          <w:rFonts w:ascii="Arial" w:hAnsi="Arial" w:cs="Arial"/>
          <w:sz w:val="24"/>
          <w:szCs w:val="24"/>
        </w:rPr>
        <w:t xml:space="preserve">domaine spécifique </w:t>
      </w:r>
      <w:r w:rsidR="0079792C" w:rsidRPr="000C034D">
        <w:rPr>
          <w:rFonts w:ascii="Arial" w:hAnsi="Arial" w:cs="Arial"/>
          <w:sz w:val="24"/>
          <w:szCs w:val="24"/>
        </w:rPr>
        <w:t xml:space="preserve">comme celui de  </w:t>
      </w:r>
      <w:r w:rsidRPr="000C034D">
        <w:rPr>
          <w:rFonts w:ascii="Arial" w:hAnsi="Arial" w:cs="Arial"/>
          <w:sz w:val="24"/>
          <w:szCs w:val="24"/>
        </w:rPr>
        <w:t>l’eau:</w:t>
      </w:r>
      <w:r w:rsidR="00FB0E25" w:rsidRPr="000C034D">
        <w:rPr>
          <w:rFonts w:ascii="Arial" w:hAnsi="Arial" w:cs="Arial"/>
          <w:sz w:val="24"/>
          <w:szCs w:val="24"/>
        </w:rPr>
        <w:t xml:space="preserve"> </w:t>
      </w:r>
    </w:p>
    <w:p w14:paraId="603F0C8F" w14:textId="17E5B49B" w:rsidR="00D351EE" w:rsidRPr="000C034D" w:rsidRDefault="00606D98" w:rsidP="003A14D2">
      <w:pPr>
        <w:pStyle w:val="Paragraphedeliste"/>
        <w:numPr>
          <w:ilvl w:val="0"/>
          <w:numId w:val="16"/>
        </w:numPr>
        <w:spacing w:after="120"/>
        <w:rPr>
          <w:rFonts w:ascii="Arial" w:hAnsi="Arial" w:cs="Arial"/>
        </w:rPr>
      </w:pPr>
      <w:r w:rsidRPr="000C034D">
        <w:rPr>
          <w:rFonts w:ascii="Arial" w:hAnsi="Arial" w:cs="Arial"/>
        </w:rPr>
        <w:t>l</w:t>
      </w:r>
      <w:r w:rsidR="00D351EE" w:rsidRPr="000C034D">
        <w:rPr>
          <w:rFonts w:ascii="Arial" w:hAnsi="Arial" w:cs="Arial"/>
        </w:rPr>
        <w:t>a Politique Nationale de Population (PNP) adoptée en 1991</w:t>
      </w:r>
      <w:r w:rsidR="00E53030" w:rsidRPr="000C034D">
        <w:rPr>
          <w:rFonts w:ascii="Arial" w:hAnsi="Arial" w:cs="Arial"/>
        </w:rPr>
        <w:t> ;</w:t>
      </w:r>
    </w:p>
    <w:p w14:paraId="0F3E554D" w14:textId="77777777" w:rsidR="0079792C" w:rsidRPr="000C034D" w:rsidRDefault="0079792C" w:rsidP="0079792C">
      <w:pPr>
        <w:pStyle w:val="Paragraphedeliste"/>
        <w:numPr>
          <w:ilvl w:val="0"/>
          <w:numId w:val="16"/>
        </w:numPr>
        <w:spacing w:after="120"/>
        <w:rPr>
          <w:rFonts w:ascii="Arial" w:hAnsi="Arial" w:cs="Arial"/>
        </w:rPr>
      </w:pPr>
      <w:r w:rsidRPr="000C034D">
        <w:rPr>
          <w:rFonts w:ascii="Arial" w:hAnsi="Arial" w:cs="Arial"/>
        </w:rPr>
        <w:t>la politique et stratégies en matière d’eau adoptée en 1998 ;</w:t>
      </w:r>
    </w:p>
    <w:p w14:paraId="14F4E334" w14:textId="43E4FAB0" w:rsidR="0079792C" w:rsidRPr="000C034D" w:rsidRDefault="0079792C" w:rsidP="0079792C">
      <w:pPr>
        <w:pStyle w:val="Paragraphedeliste"/>
        <w:numPr>
          <w:ilvl w:val="0"/>
          <w:numId w:val="16"/>
        </w:numPr>
        <w:spacing w:after="120"/>
        <w:rPr>
          <w:rFonts w:ascii="Arial" w:hAnsi="Arial" w:cs="Arial"/>
        </w:rPr>
      </w:pPr>
      <w:r w:rsidRPr="000C034D">
        <w:rPr>
          <w:rFonts w:ascii="Arial" w:hAnsi="Arial" w:cs="Arial"/>
        </w:rPr>
        <w:t>la Réforme du système de gestion des infrastructures d'AEP en milieux rural et semi-urbain adoptée en 2000 .la Politique nationale de bonne gouvernance (PNBG) adoptée en 2005 ;</w:t>
      </w:r>
    </w:p>
    <w:p w14:paraId="4E86606A" w14:textId="427200FD" w:rsidR="0079792C" w:rsidRPr="000C034D" w:rsidRDefault="0079792C" w:rsidP="0079792C">
      <w:pPr>
        <w:pStyle w:val="Paragraphedeliste"/>
        <w:numPr>
          <w:ilvl w:val="0"/>
          <w:numId w:val="16"/>
        </w:numPr>
        <w:spacing w:after="120"/>
        <w:rPr>
          <w:rFonts w:ascii="Arial" w:hAnsi="Arial" w:cs="Arial"/>
        </w:rPr>
      </w:pPr>
      <w:r w:rsidRPr="000C034D">
        <w:rPr>
          <w:rFonts w:ascii="Arial" w:hAnsi="Arial" w:cs="Arial"/>
        </w:rPr>
        <w:t>le Programme National d’Approvisionnement en Eau Potable (PNAEP) adopté en 2016</w:t>
      </w:r>
      <w:r w:rsidR="000C4224" w:rsidRPr="000C034D">
        <w:rPr>
          <w:rFonts w:ascii="Arial" w:hAnsi="Arial" w:cs="Arial"/>
        </w:rPr>
        <w:t xml:space="preserve"> ; </w:t>
      </w:r>
    </w:p>
    <w:p w14:paraId="6C966ED8" w14:textId="77777777" w:rsidR="0079792C" w:rsidRPr="000C034D" w:rsidRDefault="0079792C" w:rsidP="0079792C">
      <w:pPr>
        <w:pStyle w:val="Paragraphedeliste"/>
        <w:numPr>
          <w:ilvl w:val="0"/>
          <w:numId w:val="16"/>
        </w:numPr>
        <w:spacing w:after="120"/>
        <w:rPr>
          <w:rFonts w:ascii="Arial" w:hAnsi="Arial" w:cs="Arial"/>
        </w:rPr>
      </w:pPr>
      <w:r w:rsidRPr="000C034D">
        <w:rPr>
          <w:rFonts w:ascii="Arial" w:hAnsi="Arial" w:cs="Arial"/>
        </w:rPr>
        <w:t>la politique nationale en matière d’environnement adoptée en 2007 ;</w:t>
      </w:r>
    </w:p>
    <w:p w14:paraId="633C99E6" w14:textId="77777777" w:rsidR="0079792C" w:rsidRPr="000C034D" w:rsidRDefault="0079792C" w:rsidP="0079792C">
      <w:pPr>
        <w:pStyle w:val="Paragraphedeliste"/>
        <w:numPr>
          <w:ilvl w:val="0"/>
          <w:numId w:val="16"/>
        </w:numPr>
        <w:spacing w:after="120"/>
        <w:rPr>
          <w:rFonts w:ascii="Arial" w:hAnsi="Arial" w:cs="Arial"/>
        </w:rPr>
      </w:pPr>
      <w:r w:rsidRPr="000C034D">
        <w:rPr>
          <w:rFonts w:ascii="Arial" w:hAnsi="Arial" w:cs="Arial"/>
        </w:rPr>
        <w:t>la Politique nationale de développement durable (PNDD) adopté en 2014 ;</w:t>
      </w:r>
    </w:p>
    <w:p w14:paraId="5C2C3FB0" w14:textId="72ACD1CA" w:rsidR="00D351EE" w:rsidRPr="000C034D" w:rsidRDefault="00606D98" w:rsidP="003A14D2">
      <w:pPr>
        <w:pStyle w:val="Paragraphedeliste"/>
        <w:numPr>
          <w:ilvl w:val="0"/>
          <w:numId w:val="16"/>
        </w:numPr>
        <w:spacing w:after="120"/>
        <w:rPr>
          <w:rFonts w:ascii="Arial" w:hAnsi="Arial" w:cs="Arial"/>
        </w:rPr>
      </w:pPr>
      <w:r w:rsidRPr="000C034D">
        <w:rPr>
          <w:rFonts w:ascii="Arial" w:hAnsi="Arial" w:cs="Arial"/>
        </w:rPr>
        <w:t>l</w:t>
      </w:r>
      <w:r w:rsidR="00D351EE" w:rsidRPr="000C034D">
        <w:rPr>
          <w:rFonts w:ascii="Arial" w:hAnsi="Arial" w:cs="Arial"/>
        </w:rPr>
        <w:t>a Politique Nationale Genre (PNG) adoptée en juillet 2009</w:t>
      </w:r>
      <w:r w:rsidR="00E53030" w:rsidRPr="000C034D">
        <w:rPr>
          <w:rFonts w:ascii="Arial" w:hAnsi="Arial" w:cs="Arial"/>
        </w:rPr>
        <w:t> ;</w:t>
      </w:r>
    </w:p>
    <w:p w14:paraId="602AB924" w14:textId="77405E8B" w:rsidR="00E53030" w:rsidRPr="000C034D" w:rsidRDefault="00606D98" w:rsidP="003A14D2">
      <w:pPr>
        <w:pStyle w:val="Paragraphedeliste"/>
        <w:numPr>
          <w:ilvl w:val="0"/>
          <w:numId w:val="16"/>
        </w:numPr>
        <w:spacing w:after="120"/>
        <w:rPr>
          <w:rFonts w:ascii="Arial" w:hAnsi="Arial" w:cs="Arial"/>
        </w:rPr>
      </w:pPr>
      <w:r w:rsidRPr="000C034D">
        <w:rPr>
          <w:rFonts w:ascii="Arial" w:hAnsi="Arial" w:cs="Arial"/>
        </w:rPr>
        <w:t>l</w:t>
      </w:r>
      <w:r w:rsidR="00E53030" w:rsidRPr="000C034D">
        <w:rPr>
          <w:rFonts w:ascii="Arial" w:hAnsi="Arial" w:cs="Arial"/>
        </w:rPr>
        <w:t>e Plan National de Développement Economique et Social (PND</w:t>
      </w:r>
      <w:r w:rsidR="0079792C" w:rsidRPr="000C034D">
        <w:rPr>
          <w:rFonts w:ascii="Arial" w:hAnsi="Arial" w:cs="Arial"/>
        </w:rPr>
        <w:t>E</w:t>
      </w:r>
      <w:r w:rsidR="00E53030" w:rsidRPr="000C034D">
        <w:rPr>
          <w:rFonts w:ascii="Arial" w:hAnsi="Arial" w:cs="Arial"/>
        </w:rPr>
        <w:t>S) adopté en juin 2016 ;</w:t>
      </w:r>
    </w:p>
    <w:p w14:paraId="646D360D" w14:textId="6450A4F8" w:rsidR="009F78A0" w:rsidRPr="000C034D" w:rsidRDefault="00606D98" w:rsidP="003A14D2">
      <w:pPr>
        <w:pStyle w:val="Paragraphedeliste"/>
        <w:numPr>
          <w:ilvl w:val="0"/>
          <w:numId w:val="16"/>
        </w:numPr>
        <w:spacing w:after="120"/>
        <w:rPr>
          <w:rFonts w:ascii="Arial" w:hAnsi="Arial" w:cs="Arial"/>
        </w:rPr>
      </w:pPr>
      <w:r w:rsidRPr="000C034D">
        <w:rPr>
          <w:rFonts w:ascii="Arial" w:hAnsi="Arial" w:cs="Arial"/>
        </w:rPr>
        <w:t>l</w:t>
      </w:r>
      <w:r w:rsidR="009F78A0" w:rsidRPr="000C034D">
        <w:rPr>
          <w:rFonts w:ascii="Arial" w:hAnsi="Arial" w:cs="Arial"/>
        </w:rPr>
        <w:t>e Programme National d’Approvisionnement en Eau Potable et Assainissement (PN</w:t>
      </w:r>
      <w:r w:rsidRPr="000C034D">
        <w:rPr>
          <w:rFonts w:ascii="Arial" w:hAnsi="Arial" w:cs="Arial"/>
        </w:rPr>
        <w:t>/</w:t>
      </w:r>
      <w:r w:rsidR="009F78A0" w:rsidRPr="000C034D">
        <w:rPr>
          <w:rFonts w:ascii="Arial" w:hAnsi="Arial" w:cs="Arial"/>
        </w:rPr>
        <w:t>AEPA) adopté en 2006 ;</w:t>
      </w:r>
    </w:p>
    <w:p w14:paraId="1B01F63C" w14:textId="493EC870" w:rsidR="007C0698" w:rsidRPr="000C034D" w:rsidRDefault="000C4224" w:rsidP="00317FBF">
      <w:pPr>
        <w:pStyle w:val="Paragraphedeliste"/>
        <w:numPr>
          <w:ilvl w:val="0"/>
          <w:numId w:val="16"/>
        </w:numPr>
        <w:spacing w:after="120"/>
        <w:rPr>
          <w:rFonts w:ascii="Arial" w:hAnsi="Arial" w:cs="Arial"/>
        </w:rPr>
      </w:pPr>
      <w:r w:rsidRPr="000C034D">
        <w:rPr>
          <w:rFonts w:ascii="Arial" w:hAnsi="Arial" w:cs="Arial"/>
        </w:rPr>
        <w:t>l</w:t>
      </w:r>
      <w:r w:rsidR="009F78A0" w:rsidRPr="000C034D">
        <w:rPr>
          <w:rFonts w:ascii="Arial" w:hAnsi="Arial" w:cs="Arial"/>
        </w:rPr>
        <w:t>e PN</w:t>
      </w:r>
      <w:r w:rsidR="00606D98" w:rsidRPr="000C034D">
        <w:rPr>
          <w:rFonts w:ascii="Arial" w:hAnsi="Arial" w:cs="Arial"/>
        </w:rPr>
        <w:t>/</w:t>
      </w:r>
      <w:r w:rsidR="009F78A0" w:rsidRPr="000C034D">
        <w:rPr>
          <w:rFonts w:ascii="Arial" w:hAnsi="Arial" w:cs="Arial"/>
        </w:rPr>
        <w:t>AEP vise l’accès universel à l’Eau Potable à l’horizon 2030.</w:t>
      </w:r>
    </w:p>
    <w:p w14:paraId="3550205B" w14:textId="3E6E8689" w:rsidR="004A4AEB" w:rsidRPr="000C034D" w:rsidRDefault="00A920D9" w:rsidP="00DF1638">
      <w:pPr>
        <w:pStyle w:val="Titre1"/>
        <w:pBdr>
          <w:bottom w:val="single" w:sz="4" w:space="1" w:color="auto"/>
        </w:pBdr>
        <w:rPr>
          <w:rFonts w:ascii="Arial" w:hAnsi="Arial" w:cs="Arial"/>
          <w:color w:val="auto"/>
          <w:sz w:val="28"/>
        </w:rPr>
      </w:pPr>
      <w:bookmarkStart w:id="20" w:name="_Toc418426358"/>
      <w:bookmarkStart w:id="21" w:name="_Toc451161303"/>
      <w:bookmarkStart w:id="22" w:name="_Toc467491079"/>
      <w:bookmarkStart w:id="23" w:name="_Toc482104035"/>
      <w:bookmarkStart w:id="24" w:name="_Toc482105746"/>
      <w:r w:rsidRPr="000C034D">
        <w:rPr>
          <w:rFonts w:ascii="Arial" w:hAnsi="Arial" w:cs="Arial"/>
          <w:color w:val="auto"/>
          <w:sz w:val="28"/>
        </w:rPr>
        <w:t>BILAN</w:t>
      </w:r>
      <w:bookmarkEnd w:id="20"/>
      <w:bookmarkEnd w:id="21"/>
      <w:bookmarkEnd w:id="22"/>
      <w:r w:rsidR="00326F35" w:rsidRPr="000C034D">
        <w:rPr>
          <w:rFonts w:ascii="Arial" w:hAnsi="Arial" w:cs="Arial"/>
          <w:color w:val="auto"/>
          <w:sz w:val="28"/>
        </w:rPr>
        <w:t xml:space="preserve"> DU PN-AEPA ET OPPORTUNITES DU PN-AEP</w:t>
      </w:r>
      <w:bookmarkEnd w:id="23"/>
      <w:bookmarkEnd w:id="24"/>
    </w:p>
    <w:p w14:paraId="2664966F" w14:textId="3FA3EB25" w:rsidR="0046074B" w:rsidRPr="000C034D" w:rsidRDefault="0046074B" w:rsidP="0015594D">
      <w:pPr>
        <w:spacing w:line="360" w:lineRule="auto"/>
        <w:jc w:val="both"/>
        <w:rPr>
          <w:rFonts w:ascii="Arial" w:hAnsi="Arial" w:cs="Arial"/>
          <w:sz w:val="24"/>
          <w:szCs w:val="24"/>
        </w:rPr>
      </w:pPr>
      <w:r w:rsidRPr="000C034D">
        <w:rPr>
          <w:rFonts w:ascii="Arial" w:hAnsi="Arial" w:cs="Arial"/>
          <w:sz w:val="24"/>
          <w:szCs w:val="24"/>
        </w:rPr>
        <w:t xml:space="preserve">Au 31 décembre 2015 on dénombre  58 003 Points d’Eau Modernes (PEM), dont 48 808 forages et 8 258 puits modernes. Le taux de fonctionnalité des pompes à motricité humaine équipant les forages était de 88,7 %. 937 Système d’Adduction d’Eau Potable Simplifié (AEPS) et Poste d’Eau Modernes (PEA) ont été réalisées avec un taux de fonctionnalité de 84,1%.  Ces différents ouvrages réalisés ont permis de faire passer le taux d’accès à l’eau potable de 52% en 2006 à 65% en 2015 en milieu rural. </w:t>
      </w:r>
    </w:p>
    <w:p w14:paraId="6676CE88" w14:textId="77FEDD5A" w:rsidR="0046074B" w:rsidRPr="000C034D" w:rsidRDefault="0046074B" w:rsidP="0015594D">
      <w:pPr>
        <w:spacing w:line="360" w:lineRule="auto"/>
        <w:jc w:val="both"/>
        <w:rPr>
          <w:rFonts w:ascii="Arial" w:hAnsi="Arial" w:cs="Arial"/>
          <w:sz w:val="24"/>
          <w:szCs w:val="24"/>
        </w:rPr>
      </w:pPr>
      <w:r w:rsidRPr="000C034D">
        <w:rPr>
          <w:rFonts w:ascii="Arial" w:hAnsi="Arial" w:cs="Arial"/>
          <w:sz w:val="24"/>
          <w:szCs w:val="24"/>
        </w:rPr>
        <w:t>En milieu urbain, 57 centres sont gérés par l’ONEA dont 37 alimentés à partir d’eau souterraine, 12 à partir d’eau de surface et 7 à partir de source mixe (eau souterraine + eau de surface). La consommation totale au réseau ONEA est 68 079 447 m</w:t>
      </w:r>
      <w:r w:rsidRPr="000C034D">
        <w:rPr>
          <w:rFonts w:ascii="Arial" w:hAnsi="Arial" w:cs="Arial"/>
          <w:sz w:val="24"/>
          <w:szCs w:val="24"/>
          <w:vertAlign w:val="superscript"/>
        </w:rPr>
        <w:t>3</w:t>
      </w:r>
      <w:r w:rsidRPr="000C034D">
        <w:rPr>
          <w:rFonts w:ascii="Arial" w:hAnsi="Arial" w:cs="Arial"/>
          <w:sz w:val="24"/>
          <w:szCs w:val="24"/>
        </w:rPr>
        <w:t xml:space="preserve"> soit un taux d’accès à l’eau potable en milieu urbain au 31 décembre 2015 de 89,9%.</w:t>
      </w:r>
    </w:p>
    <w:p w14:paraId="3E444619" w14:textId="3D7D1CC3" w:rsidR="004A4AEB" w:rsidRPr="000C034D" w:rsidRDefault="004A4AEB" w:rsidP="00F64275">
      <w:pPr>
        <w:pStyle w:val="Titre2"/>
        <w:rPr>
          <w:rFonts w:ascii="Arial" w:hAnsi="Arial" w:cs="Arial"/>
        </w:rPr>
      </w:pPr>
      <w:bookmarkStart w:id="25" w:name="_Toc418426359"/>
      <w:bookmarkStart w:id="26" w:name="_Toc451161304"/>
      <w:bookmarkStart w:id="27" w:name="_Toc467491080"/>
      <w:bookmarkStart w:id="28" w:name="_Toc482104036"/>
      <w:bookmarkStart w:id="29" w:name="_Toc482105747"/>
      <w:r w:rsidRPr="000C034D">
        <w:rPr>
          <w:rFonts w:ascii="Arial" w:hAnsi="Arial" w:cs="Arial"/>
        </w:rPr>
        <w:lastRenderedPageBreak/>
        <w:t xml:space="preserve">Forces et faiblesses du </w:t>
      </w:r>
      <w:bookmarkEnd w:id="25"/>
      <w:bookmarkEnd w:id="26"/>
      <w:bookmarkEnd w:id="27"/>
      <w:r w:rsidR="00905DE0" w:rsidRPr="000C034D">
        <w:rPr>
          <w:rFonts w:ascii="Arial" w:hAnsi="Arial" w:cs="Arial"/>
        </w:rPr>
        <w:t>PN-AEPA horizon 2015</w:t>
      </w:r>
      <w:bookmarkEnd w:id="28"/>
      <w:bookmarkEnd w:id="29"/>
    </w:p>
    <w:p w14:paraId="2DC96D5F" w14:textId="21B505C2" w:rsidR="000D0CC1" w:rsidRPr="000C034D" w:rsidRDefault="000D0CC1" w:rsidP="0015594D">
      <w:pPr>
        <w:jc w:val="both"/>
        <w:rPr>
          <w:rFonts w:ascii="Arial" w:hAnsi="Arial" w:cs="Arial"/>
          <w:sz w:val="24"/>
          <w:szCs w:val="24"/>
        </w:rPr>
      </w:pPr>
      <w:r w:rsidRPr="000C034D">
        <w:rPr>
          <w:rFonts w:ascii="Arial" w:hAnsi="Arial" w:cs="Arial"/>
          <w:sz w:val="24"/>
          <w:szCs w:val="24"/>
        </w:rPr>
        <w:t xml:space="preserve">La dynamique de l'approche programme initiée depuis 2006 a positivement impacté le fonctionnement institutionnel et le pilotage du secteur. Le secteur est même considéré comme étant l'un des plus dynamiques au niveau du cadre national de suivi de la SCADD. </w:t>
      </w:r>
    </w:p>
    <w:p w14:paraId="23759B33" w14:textId="77777777" w:rsidR="000D0CC1" w:rsidRPr="000C034D" w:rsidRDefault="000D0CC1" w:rsidP="0015594D">
      <w:pPr>
        <w:jc w:val="both"/>
        <w:rPr>
          <w:rFonts w:ascii="Arial" w:hAnsi="Arial" w:cs="Arial"/>
          <w:sz w:val="24"/>
          <w:szCs w:val="24"/>
        </w:rPr>
      </w:pPr>
      <w:r w:rsidRPr="000C034D">
        <w:rPr>
          <w:rFonts w:ascii="Arial" w:hAnsi="Arial" w:cs="Arial"/>
          <w:sz w:val="24"/>
          <w:szCs w:val="24"/>
        </w:rPr>
        <w:t>Il y a une plus grande affirmation du rôle de l'Etat notamment au niveau déconcentré où un minimum de moyens a été octroyé à toutes les directions régionales en charge de l'eau pour leur permettre de faire face à leur mission régalienne. Des progrès sont par ailleurs observés en matière d'implication des collectivités locales, de la société civile et du secteur privé. A titre d'exemple grâce au processus des comités régionaux de pilotage du PN-AEPA, on note une meilleure connaissance et reconnaissance de la contribution des ONG notamment au niveau local. Tout ceci a permis d’avoir une meilleure lisibilité et visibilité de l'action publique en matière d'eau et d'assainissement.</w:t>
      </w:r>
    </w:p>
    <w:p w14:paraId="71CFBB28" w14:textId="0A1F48F1" w:rsidR="000D0CC1" w:rsidRPr="000C034D" w:rsidRDefault="000D0CC1" w:rsidP="0015594D">
      <w:pPr>
        <w:jc w:val="both"/>
        <w:rPr>
          <w:rFonts w:ascii="Arial" w:hAnsi="Arial" w:cs="Arial"/>
          <w:sz w:val="24"/>
          <w:szCs w:val="24"/>
        </w:rPr>
      </w:pPr>
      <w:r w:rsidRPr="000C034D">
        <w:rPr>
          <w:rFonts w:ascii="Arial" w:hAnsi="Arial" w:cs="Arial"/>
          <w:sz w:val="24"/>
          <w:szCs w:val="24"/>
        </w:rPr>
        <w:t>Il ressort toutefois des différents rapports d'évaluation que le fonctionnement des comités de pilotage et des revues sectorielles n'a pas été optima</w:t>
      </w:r>
      <w:r w:rsidR="0039056F" w:rsidRPr="000C034D">
        <w:rPr>
          <w:rFonts w:ascii="Arial" w:hAnsi="Arial" w:cs="Arial"/>
          <w:sz w:val="24"/>
          <w:szCs w:val="24"/>
        </w:rPr>
        <w:t>le. La fonction "pilotage" n'a été véritablement</w:t>
      </w:r>
      <w:r w:rsidRPr="000C034D">
        <w:rPr>
          <w:rFonts w:ascii="Arial" w:hAnsi="Arial" w:cs="Arial"/>
          <w:sz w:val="24"/>
          <w:szCs w:val="24"/>
        </w:rPr>
        <w:t xml:space="preserve"> assurée et les échanges ne permettent pas d'aboutir à des avancées significatives sur des questions stratégiques (équité, durabilité, décentralisation, reddition des comptes, etc.). Par ailleurs, il apparait que la participation aux échanges des Administrations déconcentrées, des représentants des collectivités territoriales, des organisations de la société civile et du secteur privé n’est pas significative.</w:t>
      </w:r>
    </w:p>
    <w:p w14:paraId="494BE03F" w14:textId="77777777" w:rsidR="000D0CC1" w:rsidRPr="000C034D" w:rsidRDefault="000D0CC1" w:rsidP="0015594D">
      <w:pPr>
        <w:jc w:val="both"/>
        <w:rPr>
          <w:rFonts w:ascii="Arial" w:hAnsi="Arial" w:cs="Arial"/>
          <w:sz w:val="24"/>
          <w:szCs w:val="24"/>
        </w:rPr>
      </w:pPr>
      <w:r w:rsidRPr="000C034D">
        <w:rPr>
          <w:rFonts w:ascii="Arial" w:hAnsi="Arial" w:cs="Arial"/>
          <w:sz w:val="24"/>
          <w:szCs w:val="24"/>
        </w:rPr>
        <w:t>Le cadre institutionnel a par ailleurs été caractérisé par de fréquents changements de structures et de leurs attributions à tous les niveaux conduisant parfois à la perte de l’information, à la diminution des capacités et aux déficits d‘information des administrés sur les missions de leur administration publique.</w:t>
      </w:r>
    </w:p>
    <w:p w14:paraId="7EE6AE52" w14:textId="77777777" w:rsidR="000D0CC1" w:rsidRPr="000C034D" w:rsidRDefault="000D0CC1" w:rsidP="0015594D">
      <w:pPr>
        <w:jc w:val="both"/>
        <w:rPr>
          <w:rFonts w:ascii="Arial" w:hAnsi="Arial" w:cs="Arial"/>
          <w:sz w:val="24"/>
          <w:szCs w:val="24"/>
        </w:rPr>
      </w:pPr>
      <w:r w:rsidRPr="000C034D">
        <w:rPr>
          <w:rFonts w:ascii="Arial" w:hAnsi="Arial" w:cs="Arial"/>
          <w:sz w:val="24"/>
          <w:szCs w:val="24"/>
        </w:rPr>
        <w:t>L'ONEA a toutefois été épargné par cette instabilité institutionnelle. Cet avantage couplé avec son autonomie de gestion et la qualité de sa gouvernance lui ont permis de se construire une notoriété qui dépasse les frontières du pays. Son modèle inspire et amène un nombre croissant d’acteurs à proposer une organisation similaire pour l'AEPA en milieu rural.</w:t>
      </w:r>
    </w:p>
    <w:p w14:paraId="72BA6D08" w14:textId="77777777" w:rsidR="000D0CC1" w:rsidRPr="000C034D" w:rsidRDefault="000D0CC1" w:rsidP="0015594D">
      <w:pPr>
        <w:jc w:val="both"/>
        <w:rPr>
          <w:rFonts w:ascii="Arial" w:hAnsi="Arial" w:cs="Arial"/>
          <w:sz w:val="24"/>
          <w:szCs w:val="24"/>
        </w:rPr>
      </w:pPr>
      <w:r w:rsidRPr="000C034D">
        <w:rPr>
          <w:rFonts w:ascii="Arial" w:hAnsi="Arial" w:cs="Arial"/>
          <w:sz w:val="24"/>
          <w:szCs w:val="24"/>
        </w:rPr>
        <w:t>Au niveau décentralisé le principal problème est relatif à la faible capacité financière des communes à disposer de services techniques compétents et à recruter du personnel qualifié pour gérer l’AEPA et recevoir/capitaliser l'appui-conseil des services techniques de l'Etat</w:t>
      </w:r>
    </w:p>
    <w:p w14:paraId="5560B486" w14:textId="6A898DD1" w:rsidR="004A4AEB" w:rsidRPr="000C034D" w:rsidRDefault="000D0CC1" w:rsidP="0015594D">
      <w:pPr>
        <w:jc w:val="both"/>
        <w:rPr>
          <w:rFonts w:ascii="Arial" w:hAnsi="Arial" w:cs="Arial"/>
          <w:sz w:val="24"/>
          <w:szCs w:val="24"/>
        </w:rPr>
      </w:pPr>
      <w:r w:rsidRPr="000C034D">
        <w:rPr>
          <w:rFonts w:ascii="Arial" w:hAnsi="Arial" w:cs="Arial"/>
          <w:sz w:val="24"/>
          <w:szCs w:val="24"/>
        </w:rPr>
        <w:t>Du côté des PTF on note une meilleure organisation de leur participation au dialogue sectoriel. Ils ont joué un rôle moteur dans le renforcement institutionnel du secteur. La plus belle manifestation de ce processus a été la mise en place de l'ABS en 2010 et d'un panier commun pour accompagner les réformes sectorielles. Toutefois, ce dialogue sectoriel très dynamique au démarrage du processus de l'approche programme est devenu au fil des années de plus en plus déséquilibré avec une prééminence des PTF. Les fréquents changements institutionnels et de management ainsi que l’affaiblissement structurel de ressources humaines et des capacités managériales au sein de l'administration expliqueraient en</w:t>
      </w:r>
      <w:r w:rsidR="00EE44E4" w:rsidRPr="000C034D">
        <w:rPr>
          <w:rFonts w:ascii="Arial" w:hAnsi="Arial" w:cs="Arial"/>
          <w:sz w:val="24"/>
          <w:szCs w:val="24"/>
        </w:rPr>
        <w:t xml:space="preserve"> grande partie cette situation.</w:t>
      </w:r>
    </w:p>
    <w:p w14:paraId="40E31BA9" w14:textId="63CB78B9" w:rsidR="000D0CC1" w:rsidRPr="000C034D" w:rsidRDefault="004A4AEB" w:rsidP="00F64275">
      <w:pPr>
        <w:pStyle w:val="Titre2"/>
        <w:rPr>
          <w:rFonts w:ascii="Arial" w:hAnsi="Arial" w:cs="Arial"/>
          <w:b w:val="0"/>
        </w:rPr>
      </w:pPr>
      <w:bookmarkStart w:id="30" w:name="_Toc418426360"/>
      <w:bookmarkStart w:id="31" w:name="_Toc451161305"/>
      <w:bookmarkStart w:id="32" w:name="_Toc482104037"/>
      <w:bookmarkStart w:id="33" w:name="_Toc482105748"/>
      <w:bookmarkStart w:id="34" w:name="_Toc467491081"/>
      <w:r w:rsidRPr="000C034D">
        <w:rPr>
          <w:rFonts w:ascii="Arial" w:hAnsi="Arial" w:cs="Arial"/>
          <w:b w:val="0"/>
        </w:rPr>
        <w:lastRenderedPageBreak/>
        <w:t xml:space="preserve">Opportunités et menaces du </w:t>
      </w:r>
      <w:bookmarkEnd w:id="30"/>
      <w:bookmarkEnd w:id="31"/>
      <w:r w:rsidR="00905DE0" w:rsidRPr="000C034D">
        <w:rPr>
          <w:rFonts w:ascii="Arial" w:hAnsi="Arial" w:cs="Arial"/>
          <w:b w:val="0"/>
        </w:rPr>
        <w:t>PN AEP horizon 2030</w:t>
      </w:r>
      <w:bookmarkEnd w:id="32"/>
      <w:bookmarkEnd w:id="33"/>
    </w:p>
    <w:bookmarkEnd w:id="34"/>
    <w:p w14:paraId="42ABD6C2" w14:textId="77777777" w:rsidR="001B7209" w:rsidRPr="000C034D" w:rsidRDefault="001B7209" w:rsidP="00B974A3">
      <w:pPr>
        <w:pStyle w:val="Sansinterligne"/>
        <w:spacing w:line="360" w:lineRule="auto"/>
        <w:rPr>
          <w:rFonts w:ascii="Arial" w:hAnsi="Arial" w:cs="Arial"/>
          <w:sz w:val="24"/>
          <w:szCs w:val="24"/>
        </w:rPr>
      </w:pPr>
      <w:r w:rsidRPr="000C034D">
        <w:rPr>
          <w:rFonts w:ascii="Arial" w:hAnsi="Arial" w:cs="Arial"/>
          <w:sz w:val="24"/>
          <w:szCs w:val="24"/>
        </w:rPr>
        <w:t>Les principales opportunités comprennent:</w:t>
      </w:r>
    </w:p>
    <w:p w14:paraId="67AD902F" w14:textId="2EEEF185" w:rsidR="0093490F" w:rsidRPr="000C034D" w:rsidRDefault="00606D98" w:rsidP="00B974A3">
      <w:pPr>
        <w:pStyle w:val="Sansinterligne"/>
        <w:numPr>
          <w:ilvl w:val="0"/>
          <w:numId w:val="23"/>
        </w:numPr>
        <w:spacing w:line="360" w:lineRule="auto"/>
        <w:rPr>
          <w:rFonts w:ascii="Arial" w:hAnsi="Arial" w:cs="Arial"/>
          <w:sz w:val="24"/>
          <w:szCs w:val="24"/>
        </w:rPr>
      </w:pPr>
      <w:r w:rsidRPr="000C034D">
        <w:rPr>
          <w:rFonts w:ascii="Arial" w:hAnsi="Arial" w:cs="Arial"/>
          <w:sz w:val="24"/>
          <w:szCs w:val="24"/>
        </w:rPr>
        <w:t>l</w:t>
      </w:r>
      <w:r w:rsidR="001B7209" w:rsidRPr="000C034D">
        <w:rPr>
          <w:rFonts w:ascii="Arial" w:hAnsi="Arial" w:cs="Arial"/>
          <w:sz w:val="24"/>
          <w:szCs w:val="24"/>
        </w:rPr>
        <w:t xml:space="preserve">a volonté politique </w:t>
      </w:r>
      <w:r w:rsidR="00B974A3" w:rsidRPr="000C034D">
        <w:rPr>
          <w:rFonts w:ascii="Arial" w:hAnsi="Arial" w:cs="Arial"/>
          <w:sz w:val="24"/>
          <w:szCs w:val="24"/>
        </w:rPr>
        <w:t>manifestée</w:t>
      </w:r>
      <w:r w:rsidR="001B7209" w:rsidRPr="000C034D">
        <w:rPr>
          <w:rFonts w:ascii="Arial" w:hAnsi="Arial" w:cs="Arial"/>
          <w:sz w:val="24"/>
          <w:szCs w:val="24"/>
        </w:rPr>
        <w:t xml:space="preserve"> par la </w:t>
      </w:r>
      <w:r w:rsidR="0093490F" w:rsidRPr="000C034D">
        <w:rPr>
          <w:rFonts w:ascii="Arial" w:hAnsi="Arial" w:cs="Arial"/>
          <w:sz w:val="24"/>
          <w:szCs w:val="24"/>
        </w:rPr>
        <w:t>prise en compte</w:t>
      </w:r>
      <w:r w:rsidR="001B7209" w:rsidRPr="000C034D">
        <w:rPr>
          <w:rFonts w:ascii="Arial" w:hAnsi="Arial" w:cs="Arial"/>
          <w:sz w:val="24"/>
          <w:szCs w:val="24"/>
        </w:rPr>
        <w:t xml:space="preserve"> de l’accès à l’eau potable comme une priorité</w:t>
      </w:r>
      <w:r w:rsidR="0093490F" w:rsidRPr="000C034D">
        <w:rPr>
          <w:rFonts w:ascii="Arial" w:hAnsi="Arial" w:cs="Arial"/>
          <w:sz w:val="24"/>
          <w:szCs w:val="24"/>
        </w:rPr>
        <w:t xml:space="preserve"> de développement</w:t>
      </w:r>
      <w:r w:rsidR="00604FB3" w:rsidRPr="000C034D">
        <w:rPr>
          <w:rFonts w:ascii="Arial" w:hAnsi="Arial" w:cs="Arial"/>
          <w:sz w:val="24"/>
          <w:szCs w:val="24"/>
        </w:rPr>
        <w:t> </w:t>
      </w:r>
      <w:r w:rsidR="002D382B" w:rsidRPr="000C034D">
        <w:rPr>
          <w:rFonts w:ascii="Arial" w:hAnsi="Arial" w:cs="Arial"/>
          <w:sz w:val="24"/>
          <w:szCs w:val="24"/>
        </w:rPr>
        <w:t>à travers la constitutionnalisation du droit à l’eau potable</w:t>
      </w:r>
      <w:r w:rsidR="00604FB3" w:rsidRPr="000C034D">
        <w:rPr>
          <w:rFonts w:ascii="Arial" w:hAnsi="Arial" w:cs="Arial"/>
          <w:sz w:val="24"/>
          <w:szCs w:val="24"/>
        </w:rPr>
        <w:t>;</w:t>
      </w:r>
      <w:r w:rsidR="0093490F" w:rsidRPr="000C034D">
        <w:rPr>
          <w:rFonts w:ascii="Arial" w:hAnsi="Arial" w:cs="Arial"/>
          <w:sz w:val="24"/>
          <w:szCs w:val="24"/>
        </w:rPr>
        <w:t xml:space="preserve"> </w:t>
      </w:r>
    </w:p>
    <w:p w14:paraId="7CF076CF" w14:textId="14E8CAD4" w:rsidR="001B7209" w:rsidRPr="000C034D" w:rsidRDefault="00606D98" w:rsidP="00B974A3">
      <w:pPr>
        <w:pStyle w:val="Sansinterligne"/>
        <w:numPr>
          <w:ilvl w:val="0"/>
          <w:numId w:val="23"/>
        </w:numPr>
        <w:spacing w:line="360" w:lineRule="auto"/>
        <w:rPr>
          <w:rFonts w:ascii="Arial" w:hAnsi="Arial" w:cs="Arial"/>
          <w:sz w:val="24"/>
          <w:szCs w:val="24"/>
        </w:rPr>
      </w:pPr>
      <w:r w:rsidRPr="000C034D">
        <w:rPr>
          <w:rFonts w:ascii="Arial" w:hAnsi="Arial" w:cs="Arial"/>
          <w:sz w:val="24"/>
          <w:szCs w:val="24"/>
        </w:rPr>
        <w:t>l</w:t>
      </w:r>
      <w:r w:rsidR="0093490F" w:rsidRPr="000C034D">
        <w:rPr>
          <w:rFonts w:ascii="Arial" w:hAnsi="Arial" w:cs="Arial"/>
          <w:sz w:val="24"/>
          <w:szCs w:val="24"/>
        </w:rPr>
        <w:t xml:space="preserve">a récente création d’un ministère </w:t>
      </w:r>
      <w:r w:rsidR="00B974A3" w:rsidRPr="000C034D">
        <w:rPr>
          <w:rFonts w:ascii="Arial" w:hAnsi="Arial" w:cs="Arial"/>
          <w:sz w:val="24"/>
          <w:szCs w:val="24"/>
        </w:rPr>
        <w:t>dédié</w:t>
      </w:r>
      <w:r w:rsidR="0093490F" w:rsidRPr="000C034D">
        <w:rPr>
          <w:rFonts w:ascii="Arial" w:hAnsi="Arial" w:cs="Arial"/>
          <w:sz w:val="24"/>
          <w:szCs w:val="24"/>
        </w:rPr>
        <w:t xml:space="preserve"> à l’eau et à l’assainissement</w:t>
      </w:r>
      <w:r w:rsidR="00604FB3" w:rsidRPr="000C034D">
        <w:rPr>
          <w:rFonts w:ascii="Arial" w:hAnsi="Arial" w:cs="Arial"/>
          <w:sz w:val="24"/>
          <w:szCs w:val="24"/>
        </w:rPr>
        <w:t> ;</w:t>
      </w:r>
    </w:p>
    <w:p w14:paraId="4C30771E" w14:textId="1130EEC3" w:rsidR="0093490F" w:rsidRPr="000C034D" w:rsidRDefault="00606D98" w:rsidP="00B974A3">
      <w:pPr>
        <w:pStyle w:val="Sansinterligne"/>
        <w:numPr>
          <w:ilvl w:val="0"/>
          <w:numId w:val="23"/>
        </w:numPr>
        <w:spacing w:line="360" w:lineRule="auto"/>
        <w:rPr>
          <w:rFonts w:ascii="Arial" w:hAnsi="Arial" w:cs="Arial"/>
          <w:sz w:val="24"/>
          <w:szCs w:val="24"/>
        </w:rPr>
      </w:pPr>
      <w:r w:rsidRPr="000C034D">
        <w:rPr>
          <w:rFonts w:ascii="Arial" w:hAnsi="Arial" w:cs="Arial"/>
          <w:sz w:val="24"/>
          <w:szCs w:val="24"/>
        </w:rPr>
        <w:t>l</w:t>
      </w:r>
      <w:r w:rsidR="0093490F" w:rsidRPr="000C034D">
        <w:rPr>
          <w:rFonts w:ascii="Arial" w:hAnsi="Arial" w:cs="Arial"/>
          <w:sz w:val="24"/>
          <w:szCs w:val="24"/>
        </w:rPr>
        <w:t>’engagement PTF à soutenir le secteur de l’eau potable</w:t>
      </w:r>
      <w:r w:rsidR="00604FB3" w:rsidRPr="000C034D">
        <w:rPr>
          <w:rFonts w:ascii="Arial" w:hAnsi="Arial" w:cs="Arial"/>
          <w:sz w:val="24"/>
          <w:szCs w:val="24"/>
        </w:rPr>
        <w:t>.</w:t>
      </w:r>
    </w:p>
    <w:p w14:paraId="273E72A5" w14:textId="04272CCC" w:rsidR="0093490F" w:rsidRPr="000C034D" w:rsidRDefault="0093490F" w:rsidP="00B974A3">
      <w:pPr>
        <w:pStyle w:val="Sansinterligne"/>
        <w:spacing w:line="360" w:lineRule="auto"/>
        <w:rPr>
          <w:rFonts w:ascii="Arial" w:hAnsi="Arial" w:cs="Arial"/>
          <w:sz w:val="24"/>
          <w:szCs w:val="24"/>
        </w:rPr>
      </w:pPr>
    </w:p>
    <w:p w14:paraId="34CD2062" w14:textId="3B306274" w:rsidR="001B7209" w:rsidRPr="000C034D" w:rsidRDefault="0093490F" w:rsidP="00B974A3">
      <w:pPr>
        <w:pStyle w:val="Sansinterligne"/>
        <w:spacing w:line="360" w:lineRule="auto"/>
        <w:rPr>
          <w:rFonts w:ascii="Arial" w:hAnsi="Arial" w:cs="Arial"/>
          <w:sz w:val="24"/>
          <w:szCs w:val="24"/>
        </w:rPr>
      </w:pPr>
      <w:r w:rsidRPr="000C034D">
        <w:rPr>
          <w:rFonts w:ascii="Arial" w:hAnsi="Arial" w:cs="Arial"/>
          <w:sz w:val="24"/>
          <w:szCs w:val="24"/>
        </w:rPr>
        <w:t>Les principales menaces comprennent :</w:t>
      </w:r>
    </w:p>
    <w:p w14:paraId="4A3DC652" w14:textId="584A9BE2" w:rsidR="0093490F" w:rsidRPr="000C034D" w:rsidRDefault="00606D98" w:rsidP="00B974A3">
      <w:pPr>
        <w:pStyle w:val="Sansinterligne"/>
        <w:numPr>
          <w:ilvl w:val="0"/>
          <w:numId w:val="24"/>
        </w:numPr>
        <w:spacing w:line="360" w:lineRule="auto"/>
        <w:rPr>
          <w:rFonts w:ascii="Arial" w:hAnsi="Arial" w:cs="Arial"/>
          <w:sz w:val="24"/>
          <w:szCs w:val="24"/>
        </w:rPr>
      </w:pPr>
      <w:r w:rsidRPr="000C034D">
        <w:rPr>
          <w:rFonts w:ascii="Arial" w:hAnsi="Arial" w:cs="Arial"/>
          <w:sz w:val="24"/>
          <w:szCs w:val="24"/>
        </w:rPr>
        <w:t>l</w:t>
      </w:r>
      <w:r w:rsidR="0093490F" w:rsidRPr="000C034D">
        <w:rPr>
          <w:rFonts w:ascii="Arial" w:hAnsi="Arial" w:cs="Arial"/>
          <w:sz w:val="24"/>
          <w:szCs w:val="24"/>
        </w:rPr>
        <w:t>’instabilité institutionnelle</w:t>
      </w:r>
      <w:r w:rsidR="00604FB3" w:rsidRPr="000C034D">
        <w:rPr>
          <w:rFonts w:ascii="Arial" w:hAnsi="Arial" w:cs="Arial"/>
          <w:sz w:val="24"/>
          <w:szCs w:val="24"/>
        </w:rPr>
        <w:t xml:space="preserve"> du secteur de l’eau ;</w:t>
      </w:r>
    </w:p>
    <w:p w14:paraId="6EDF4933" w14:textId="089C48E2" w:rsidR="00604FB3" w:rsidRPr="000C034D" w:rsidRDefault="00606D98" w:rsidP="00B974A3">
      <w:pPr>
        <w:pStyle w:val="Sansinterligne"/>
        <w:numPr>
          <w:ilvl w:val="0"/>
          <w:numId w:val="24"/>
        </w:numPr>
        <w:spacing w:line="360" w:lineRule="auto"/>
        <w:rPr>
          <w:rFonts w:ascii="Arial" w:hAnsi="Arial" w:cs="Arial"/>
          <w:sz w:val="24"/>
          <w:szCs w:val="24"/>
        </w:rPr>
      </w:pPr>
      <w:r w:rsidRPr="000C034D">
        <w:rPr>
          <w:rFonts w:ascii="Arial" w:hAnsi="Arial" w:cs="Arial"/>
          <w:sz w:val="24"/>
          <w:szCs w:val="24"/>
        </w:rPr>
        <w:t>l</w:t>
      </w:r>
      <w:r w:rsidR="0093490F" w:rsidRPr="000C034D">
        <w:rPr>
          <w:rFonts w:ascii="Arial" w:hAnsi="Arial" w:cs="Arial"/>
          <w:sz w:val="24"/>
          <w:szCs w:val="24"/>
        </w:rPr>
        <w:t xml:space="preserve">a </w:t>
      </w:r>
      <w:r w:rsidR="00604FB3" w:rsidRPr="000C034D">
        <w:rPr>
          <w:rFonts w:ascii="Arial" w:hAnsi="Arial" w:cs="Arial"/>
          <w:sz w:val="24"/>
          <w:szCs w:val="24"/>
        </w:rPr>
        <w:t xml:space="preserve">faible implication des populations à la pérennisation des services </w:t>
      </w:r>
      <w:r w:rsidR="002D382B" w:rsidRPr="000C034D">
        <w:rPr>
          <w:rFonts w:ascii="Arial" w:hAnsi="Arial" w:cs="Arial"/>
          <w:sz w:val="24"/>
          <w:szCs w:val="24"/>
        </w:rPr>
        <w:t xml:space="preserve">publics </w:t>
      </w:r>
      <w:r w:rsidR="00604FB3" w:rsidRPr="000C034D">
        <w:rPr>
          <w:rFonts w:ascii="Arial" w:hAnsi="Arial" w:cs="Arial"/>
          <w:sz w:val="24"/>
          <w:szCs w:val="24"/>
        </w:rPr>
        <w:t>de l’eau ;</w:t>
      </w:r>
    </w:p>
    <w:p w14:paraId="54EC794F" w14:textId="1DAF088E" w:rsidR="00604FB3" w:rsidRPr="000C034D" w:rsidRDefault="00606D98" w:rsidP="00B974A3">
      <w:pPr>
        <w:pStyle w:val="Sansinterligne"/>
        <w:numPr>
          <w:ilvl w:val="0"/>
          <w:numId w:val="24"/>
        </w:numPr>
        <w:spacing w:line="360" w:lineRule="auto"/>
        <w:rPr>
          <w:rFonts w:ascii="Arial" w:hAnsi="Arial" w:cs="Arial"/>
          <w:sz w:val="24"/>
          <w:szCs w:val="24"/>
        </w:rPr>
      </w:pPr>
      <w:r w:rsidRPr="000C034D">
        <w:rPr>
          <w:rFonts w:ascii="Arial" w:hAnsi="Arial" w:cs="Arial"/>
          <w:sz w:val="24"/>
          <w:szCs w:val="24"/>
        </w:rPr>
        <w:t>l</w:t>
      </w:r>
      <w:r w:rsidR="00604FB3" w:rsidRPr="000C034D">
        <w:rPr>
          <w:rFonts w:ascii="Arial" w:hAnsi="Arial" w:cs="Arial"/>
          <w:sz w:val="24"/>
          <w:szCs w:val="24"/>
        </w:rPr>
        <w:t>es changements climatiques</w:t>
      </w:r>
      <w:r w:rsidR="002D382B" w:rsidRPr="000C034D">
        <w:rPr>
          <w:rFonts w:ascii="Arial" w:hAnsi="Arial" w:cs="Arial"/>
          <w:sz w:val="24"/>
          <w:szCs w:val="24"/>
        </w:rPr>
        <w:t>.</w:t>
      </w:r>
    </w:p>
    <w:p w14:paraId="2E1F5A34" w14:textId="77777777" w:rsidR="00C2007A" w:rsidRPr="000C034D" w:rsidRDefault="00C2007A" w:rsidP="0015594D">
      <w:pPr>
        <w:spacing w:line="360" w:lineRule="auto"/>
        <w:jc w:val="both"/>
        <w:rPr>
          <w:rFonts w:ascii="Arial" w:hAnsi="Arial" w:cs="Arial"/>
          <w:sz w:val="24"/>
          <w:szCs w:val="24"/>
        </w:rPr>
      </w:pPr>
    </w:p>
    <w:p w14:paraId="37E12127" w14:textId="77777777" w:rsidR="00FB0371" w:rsidRPr="000C034D" w:rsidRDefault="00FB0371">
      <w:pPr>
        <w:spacing w:after="0" w:line="240" w:lineRule="auto"/>
        <w:rPr>
          <w:rFonts w:ascii="Arial" w:hAnsi="Arial" w:cs="Arial"/>
          <w:color w:val="000000"/>
          <w:sz w:val="24"/>
          <w:szCs w:val="24"/>
        </w:rPr>
      </w:pPr>
      <w:r w:rsidRPr="000C034D">
        <w:rPr>
          <w:rFonts w:ascii="Arial" w:hAnsi="Arial" w:cs="Arial"/>
          <w:b/>
          <w:bCs/>
          <w:color w:val="000000"/>
          <w:sz w:val="24"/>
          <w:szCs w:val="24"/>
        </w:rPr>
        <w:br w:type="page"/>
      </w:r>
    </w:p>
    <w:p w14:paraId="041E9E9F" w14:textId="767D59B8" w:rsidR="00C3014A" w:rsidRPr="000C034D" w:rsidRDefault="00E959C8" w:rsidP="00DF1638">
      <w:pPr>
        <w:pStyle w:val="Titre1"/>
        <w:pBdr>
          <w:bottom w:val="single" w:sz="4" w:space="1" w:color="auto"/>
        </w:pBdr>
        <w:rPr>
          <w:rFonts w:ascii="Arial" w:hAnsi="Arial" w:cs="Arial"/>
          <w:color w:val="auto"/>
          <w:sz w:val="28"/>
        </w:rPr>
      </w:pPr>
      <w:bookmarkStart w:id="35" w:name="_Toc467491082"/>
      <w:bookmarkStart w:id="36" w:name="_Toc482104038"/>
      <w:bookmarkStart w:id="37" w:name="_Toc482105749"/>
      <w:r w:rsidRPr="000C034D">
        <w:rPr>
          <w:rFonts w:ascii="Arial" w:hAnsi="Arial" w:cs="Arial"/>
          <w:color w:val="auto"/>
          <w:sz w:val="28"/>
        </w:rPr>
        <w:lastRenderedPageBreak/>
        <w:t>DESCRIPTION</w:t>
      </w:r>
      <w:r w:rsidR="00C3014A" w:rsidRPr="000C034D">
        <w:rPr>
          <w:rFonts w:ascii="Arial" w:hAnsi="Arial" w:cs="Arial"/>
          <w:color w:val="auto"/>
          <w:sz w:val="28"/>
        </w:rPr>
        <w:t xml:space="preserve"> DU </w:t>
      </w:r>
      <w:bookmarkEnd w:id="35"/>
      <w:r w:rsidR="00326F35" w:rsidRPr="000C034D">
        <w:rPr>
          <w:rFonts w:ascii="Arial" w:hAnsi="Arial" w:cs="Arial"/>
          <w:color w:val="auto"/>
          <w:sz w:val="28"/>
        </w:rPr>
        <w:t>PN- AEP HORIZON 2030</w:t>
      </w:r>
      <w:bookmarkEnd w:id="36"/>
      <w:bookmarkEnd w:id="37"/>
    </w:p>
    <w:p w14:paraId="25B7DF28" w14:textId="77777777" w:rsidR="00E959C8" w:rsidRPr="000C034D" w:rsidRDefault="00E959C8" w:rsidP="00086770">
      <w:pPr>
        <w:pStyle w:val="Titre2"/>
        <w:ind w:left="1134" w:hanging="567"/>
        <w:rPr>
          <w:rFonts w:ascii="Arial" w:hAnsi="Arial" w:cs="Arial"/>
        </w:rPr>
      </w:pPr>
      <w:bookmarkStart w:id="38" w:name="_Toc451161309"/>
      <w:bookmarkStart w:id="39" w:name="_Toc467491083"/>
      <w:bookmarkStart w:id="40" w:name="_Toc482104039"/>
      <w:bookmarkStart w:id="41" w:name="_Toc482105750"/>
      <w:r w:rsidRPr="000C034D">
        <w:rPr>
          <w:rFonts w:ascii="Arial" w:hAnsi="Arial" w:cs="Arial"/>
        </w:rPr>
        <w:t>Objectifs</w:t>
      </w:r>
      <w:bookmarkEnd w:id="38"/>
      <w:bookmarkEnd w:id="39"/>
      <w:bookmarkEnd w:id="40"/>
      <w:bookmarkEnd w:id="41"/>
    </w:p>
    <w:p w14:paraId="76A333A5" w14:textId="77777777" w:rsidR="00E959C8" w:rsidRPr="000C034D" w:rsidRDefault="00E959C8" w:rsidP="00086770">
      <w:pPr>
        <w:pStyle w:val="Titre3"/>
        <w:ind w:left="1276" w:hanging="709"/>
        <w:rPr>
          <w:rFonts w:ascii="Arial" w:hAnsi="Arial" w:cs="Arial"/>
        </w:rPr>
      </w:pPr>
      <w:bookmarkStart w:id="42" w:name="_Toc451161310"/>
      <w:bookmarkStart w:id="43" w:name="_Toc467491084"/>
      <w:bookmarkStart w:id="44" w:name="_Toc482104040"/>
      <w:bookmarkStart w:id="45" w:name="_Toc482105751"/>
      <w:r w:rsidRPr="000C034D">
        <w:rPr>
          <w:rFonts w:ascii="Arial" w:hAnsi="Arial" w:cs="Arial"/>
        </w:rPr>
        <w:t>Objectif stratégique</w:t>
      </w:r>
      <w:bookmarkEnd w:id="42"/>
      <w:bookmarkEnd w:id="43"/>
      <w:bookmarkEnd w:id="44"/>
      <w:bookmarkEnd w:id="45"/>
    </w:p>
    <w:p w14:paraId="2A9CBE49" w14:textId="77777777" w:rsidR="00987406" w:rsidRPr="000C034D" w:rsidRDefault="00987406" w:rsidP="00987406">
      <w:pPr>
        <w:rPr>
          <w:rFonts w:ascii="Arial" w:hAnsi="Arial" w:cs="Arial"/>
          <w:b/>
          <w:bCs/>
        </w:rPr>
      </w:pPr>
      <w:r w:rsidRPr="000C034D">
        <w:rPr>
          <w:rFonts w:ascii="Arial" w:hAnsi="Arial" w:cs="Arial"/>
          <w:bCs/>
        </w:rPr>
        <w:t>L'objectif stratégique du PN-AEP est de satisfaire durablement les besoins en eau potable des populations en quantité et en qualité.</w:t>
      </w:r>
    </w:p>
    <w:p w14:paraId="786CD538" w14:textId="1529D61E" w:rsidR="000D0CC1" w:rsidRPr="000C034D" w:rsidRDefault="00A35685" w:rsidP="00086770">
      <w:pPr>
        <w:jc w:val="both"/>
        <w:rPr>
          <w:rFonts w:ascii="Arial" w:hAnsi="Arial" w:cs="Arial"/>
        </w:rPr>
      </w:pPr>
      <w:r w:rsidRPr="000C034D">
        <w:rPr>
          <w:rFonts w:ascii="Arial" w:hAnsi="Arial" w:cs="Arial"/>
        </w:rPr>
        <w:t>Le programme contribue à opérationnaliser les objectifs spécifiques n° 1 et n°5 de la politique nationale de l’eau.</w:t>
      </w:r>
    </w:p>
    <w:p w14:paraId="3DD5D0A0" w14:textId="77777777" w:rsidR="00E959C8" w:rsidRPr="000C034D" w:rsidRDefault="00E959C8" w:rsidP="00F64275">
      <w:pPr>
        <w:pStyle w:val="Titre3"/>
        <w:rPr>
          <w:rFonts w:ascii="Arial" w:hAnsi="Arial" w:cs="Arial"/>
        </w:rPr>
      </w:pPr>
      <w:bookmarkStart w:id="46" w:name="_Toc451161311"/>
      <w:bookmarkStart w:id="47" w:name="_Toc467491085"/>
      <w:bookmarkStart w:id="48" w:name="_Toc482104041"/>
      <w:bookmarkStart w:id="49" w:name="_Toc482105752"/>
      <w:r w:rsidRPr="000C034D">
        <w:rPr>
          <w:rFonts w:ascii="Arial" w:hAnsi="Arial" w:cs="Arial"/>
        </w:rPr>
        <w:t>Objectifs opérationnels</w:t>
      </w:r>
      <w:bookmarkEnd w:id="46"/>
      <w:bookmarkEnd w:id="47"/>
      <w:bookmarkEnd w:id="48"/>
      <w:bookmarkEnd w:id="49"/>
    </w:p>
    <w:p w14:paraId="68A206B3" w14:textId="5EE7E768" w:rsidR="00A35685" w:rsidRPr="000C034D" w:rsidRDefault="00A35685" w:rsidP="00A35685">
      <w:pPr>
        <w:rPr>
          <w:rFonts w:ascii="Arial" w:hAnsi="Arial" w:cs="Arial"/>
          <w:sz w:val="24"/>
          <w:szCs w:val="24"/>
        </w:rPr>
      </w:pPr>
      <w:r w:rsidRPr="000C034D">
        <w:rPr>
          <w:rFonts w:ascii="Arial" w:hAnsi="Arial" w:cs="Arial"/>
          <w:sz w:val="24"/>
          <w:szCs w:val="24"/>
        </w:rPr>
        <w:t xml:space="preserve">Pour l’atteinte de l’objectif stratégique </w:t>
      </w:r>
      <w:r w:rsidR="002D382B" w:rsidRPr="000C034D">
        <w:rPr>
          <w:rFonts w:ascii="Arial" w:hAnsi="Arial" w:cs="Arial"/>
          <w:sz w:val="24"/>
          <w:szCs w:val="24"/>
        </w:rPr>
        <w:t xml:space="preserve">les </w:t>
      </w:r>
      <w:r w:rsidRPr="000C034D">
        <w:rPr>
          <w:rFonts w:ascii="Arial" w:hAnsi="Arial" w:cs="Arial"/>
          <w:sz w:val="24"/>
          <w:szCs w:val="24"/>
        </w:rPr>
        <w:t xml:space="preserve">trois </w:t>
      </w:r>
      <w:r w:rsidR="00987406" w:rsidRPr="000C034D">
        <w:rPr>
          <w:rFonts w:ascii="Arial" w:hAnsi="Arial" w:cs="Arial"/>
          <w:sz w:val="24"/>
          <w:szCs w:val="24"/>
        </w:rPr>
        <w:t xml:space="preserve">(03) </w:t>
      </w:r>
      <w:r w:rsidRPr="000C034D">
        <w:rPr>
          <w:rFonts w:ascii="Arial" w:hAnsi="Arial" w:cs="Arial"/>
          <w:sz w:val="24"/>
          <w:szCs w:val="24"/>
        </w:rPr>
        <w:t>objectifs opérationnels suivants sont définis</w:t>
      </w:r>
      <w:r w:rsidR="00A106B2" w:rsidRPr="000C034D">
        <w:rPr>
          <w:rFonts w:ascii="Arial" w:hAnsi="Arial" w:cs="Arial"/>
          <w:sz w:val="24"/>
          <w:szCs w:val="24"/>
        </w:rPr>
        <w:t xml:space="preserve"> : </w:t>
      </w:r>
    </w:p>
    <w:p w14:paraId="100DBF39" w14:textId="6EA4B18F" w:rsidR="00987406" w:rsidRPr="000C034D" w:rsidRDefault="002D382B" w:rsidP="00987406">
      <w:pPr>
        <w:pStyle w:val="Paragraphedeliste"/>
        <w:widowControl w:val="0"/>
        <w:numPr>
          <w:ilvl w:val="0"/>
          <w:numId w:val="9"/>
        </w:numPr>
        <w:rPr>
          <w:rFonts w:ascii="Arial" w:hAnsi="Arial" w:cs="Arial"/>
        </w:rPr>
      </w:pPr>
      <w:r w:rsidRPr="000C034D">
        <w:rPr>
          <w:rFonts w:ascii="Arial" w:hAnsi="Arial" w:cs="Arial"/>
        </w:rPr>
        <w:t xml:space="preserve">assurer </w:t>
      </w:r>
      <w:r w:rsidR="00987406" w:rsidRPr="000C034D">
        <w:rPr>
          <w:rFonts w:ascii="Arial" w:hAnsi="Arial" w:cs="Arial"/>
        </w:rPr>
        <w:t>un accès universel des populations aux services d’eau potable conformément à l'approche fondée sur les droits humains (AFDH) ;</w:t>
      </w:r>
    </w:p>
    <w:p w14:paraId="7A6DA41A" w14:textId="3F3CA247" w:rsidR="00987406" w:rsidRPr="000C034D" w:rsidRDefault="002D382B" w:rsidP="00987406">
      <w:pPr>
        <w:pStyle w:val="Paragraphedeliste"/>
        <w:widowControl w:val="0"/>
        <w:numPr>
          <w:ilvl w:val="0"/>
          <w:numId w:val="9"/>
        </w:numPr>
        <w:rPr>
          <w:rFonts w:ascii="Arial" w:hAnsi="Arial" w:cs="Arial"/>
        </w:rPr>
      </w:pPr>
      <w:r w:rsidRPr="000C034D">
        <w:rPr>
          <w:rFonts w:ascii="Arial" w:hAnsi="Arial" w:cs="Arial"/>
        </w:rPr>
        <w:t xml:space="preserve">contribuer </w:t>
      </w:r>
      <w:r w:rsidR="00987406" w:rsidRPr="000C034D">
        <w:rPr>
          <w:rFonts w:ascii="Arial" w:hAnsi="Arial" w:cs="Arial"/>
        </w:rPr>
        <w:t>à la gestion durable des infrastructures d’AEP, dans le respect de l’accès universel au service de l’eau potable ;</w:t>
      </w:r>
    </w:p>
    <w:p w14:paraId="5B3D74B3" w14:textId="142A43DB" w:rsidR="00987406" w:rsidRPr="000C034D" w:rsidRDefault="002D382B" w:rsidP="00987406">
      <w:pPr>
        <w:pStyle w:val="Paragraphedeliste"/>
        <w:widowControl w:val="0"/>
        <w:numPr>
          <w:ilvl w:val="0"/>
          <w:numId w:val="9"/>
        </w:numPr>
        <w:rPr>
          <w:rFonts w:ascii="Arial" w:hAnsi="Arial" w:cs="Arial"/>
        </w:rPr>
      </w:pPr>
      <w:r w:rsidRPr="000C034D">
        <w:rPr>
          <w:rFonts w:ascii="Arial" w:hAnsi="Arial" w:cs="Arial"/>
        </w:rPr>
        <w:t xml:space="preserve">améliorer </w:t>
      </w:r>
      <w:r w:rsidR="00987406" w:rsidRPr="000C034D">
        <w:rPr>
          <w:rFonts w:ascii="Arial" w:hAnsi="Arial" w:cs="Arial"/>
        </w:rPr>
        <w:t>les capacités de pilotage et de gestion du sous-secteur.</w:t>
      </w:r>
    </w:p>
    <w:p w14:paraId="6E5160A2" w14:textId="77777777" w:rsidR="00A0496C" w:rsidRPr="000C034D" w:rsidRDefault="00A0496C" w:rsidP="00A0496C">
      <w:pPr>
        <w:pStyle w:val="Paragraphedeliste"/>
        <w:widowControl w:val="0"/>
        <w:numPr>
          <w:ilvl w:val="0"/>
          <w:numId w:val="0"/>
        </w:numPr>
        <w:ind w:left="360"/>
        <w:rPr>
          <w:rFonts w:ascii="Arial" w:hAnsi="Arial" w:cs="Arial"/>
          <w:szCs w:val="24"/>
        </w:rPr>
      </w:pPr>
    </w:p>
    <w:p w14:paraId="4186B7DE" w14:textId="195EEB01" w:rsidR="00A35685" w:rsidRPr="000C034D" w:rsidRDefault="00E959C8" w:rsidP="00F64275">
      <w:pPr>
        <w:pStyle w:val="Titre2"/>
        <w:rPr>
          <w:rFonts w:ascii="Arial" w:hAnsi="Arial" w:cs="Arial"/>
        </w:rPr>
      </w:pPr>
      <w:bookmarkStart w:id="50" w:name="_Toc418426365"/>
      <w:bookmarkStart w:id="51" w:name="_Toc451161312"/>
      <w:bookmarkStart w:id="52" w:name="_Toc467491086"/>
      <w:bookmarkStart w:id="53" w:name="_Toc482104042"/>
      <w:bookmarkStart w:id="54" w:name="_Toc482105753"/>
      <w:r w:rsidRPr="000C034D">
        <w:rPr>
          <w:rFonts w:ascii="Arial" w:hAnsi="Arial" w:cs="Arial"/>
        </w:rPr>
        <w:t xml:space="preserve">Approches </w:t>
      </w:r>
      <w:bookmarkEnd w:id="50"/>
      <w:r w:rsidRPr="000C034D">
        <w:rPr>
          <w:rFonts w:ascii="Arial" w:hAnsi="Arial" w:cs="Arial"/>
        </w:rPr>
        <w:t>stratégiques</w:t>
      </w:r>
      <w:bookmarkEnd w:id="51"/>
      <w:bookmarkEnd w:id="52"/>
      <w:bookmarkEnd w:id="53"/>
      <w:bookmarkEnd w:id="54"/>
    </w:p>
    <w:p w14:paraId="41D97D3E" w14:textId="696A36BD" w:rsidR="00A35685" w:rsidRPr="000C034D" w:rsidRDefault="00A35685" w:rsidP="00A0496C">
      <w:pPr>
        <w:jc w:val="both"/>
        <w:rPr>
          <w:rFonts w:ascii="Arial" w:hAnsi="Arial" w:cs="Arial"/>
          <w:sz w:val="24"/>
          <w:szCs w:val="24"/>
        </w:rPr>
      </w:pPr>
      <w:r w:rsidRPr="000C034D">
        <w:rPr>
          <w:rFonts w:ascii="Arial" w:hAnsi="Arial" w:cs="Arial"/>
          <w:sz w:val="24"/>
          <w:szCs w:val="24"/>
        </w:rPr>
        <w:t>En relation avec les orientations stratégiques définies par la politique nationale de l'eau, le PN AEP retient les axes stratégiques suivants :</w:t>
      </w:r>
    </w:p>
    <w:p w14:paraId="4FA67BFA" w14:textId="4BED2D48" w:rsidR="00A35685" w:rsidRPr="000C034D" w:rsidRDefault="00A35685" w:rsidP="00987406">
      <w:pPr>
        <w:pStyle w:val="Paragraphedeliste"/>
        <w:numPr>
          <w:ilvl w:val="0"/>
          <w:numId w:val="19"/>
        </w:numPr>
        <w:rPr>
          <w:rFonts w:ascii="Arial" w:hAnsi="Arial" w:cs="Arial"/>
          <w:b/>
          <w:szCs w:val="24"/>
        </w:rPr>
      </w:pPr>
      <w:r w:rsidRPr="000C034D">
        <w:rPr>
          <w:rFonts w:ascii="Arial" w:hAnsi="Arial" w:cs="Arial"/>
          <w:b/>
          <w:szCs w:val="24"/>
        </w:rPr>
        <w:t>Axe 1 – Connaissance du secteur eau</w:t>
      </w:r>
      <w:r w:rsidRPr="000C034D">
        <w:rPr>
          <w:rStyle w:val="Appelnotedebasdep"/>
          <w:rFonts w:ascii="Arial" w:hAnsi="Arial" w:cs="Arial"/>
          <w:b/>
          <w:szCs w:val="24"/>
        </w:rPr>
        <w:footnoteReference w:id="1"/>
      </w:r>
      <w:r w:rsidRPr="000C034D">
        <w:rPr>
          <w:rFonts w:ascii="Arial" w:hAnsi="Arial" w:cs="Arial"/>
          <w:b/>
          <w:szCs w:val="24"/>
        </w:rPr>
        <w:t xml:space="preserve"> : </w:t>
      </w:r>
    </w:p>
    <w:p w14:paraId="40EF1876"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Développer et vulgariser la recherche-action dans le domaine de l’eau pour l’AEP.</w:t>
      </w:r>
    </w:p>
    <w:p w14:paraId="2F8A3D43"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Renforcer les capacités de connaissance, de suivi et d’évaluation des ressources en eau pour l’AEP.</w:t>
      </w:r>
    </w:p>
    <w:p w14:paraId="655CF75F"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Favoriser l’acquisition, l’exploitation et la diffusion de données sur l’eau à usage d’AEP.</w:t>
      </w:r>
    </w:p>
    <w:p w14:paraId="3A8AF504" w14:textId="77777777" w:rsidR="00A35685" w:rsidRPr="000C034D" w:rsidRDefault="00A35685" w:rsidP="00987406">
      <w:pPr>
        <w:pStyle w:val="Paragraphedeliste"/>
        <w:numPr>
          <w:ilvl w:val="0"/>
          <w:numId w:val="25"/>
        </w:numPr>
        <w:spacing w:after="240"/>
        <w:rPr>
          <w:rFonts w:ascii="Arial" w:hAnsi="Arial" w:cs="Arial"/>
          <w:szCs w:val="24"/>
        </w:rPr>
      </w:pPr>
      <w:r w:rsidRPr="000C034D">
        <w:rPr>
          <w:rFonts w:ascii="Arial" w:hAnsi="Arial" w:cs="Arial"/>
          <w:szCs w:val="24"/>
        </w:rPr>
        <w:t>Réduire les risques liés à l’eau par une meilleure connaissance de ces risques et la mise en œuvre des mesures préventives.</w:t>
      </w:r>
    </w:p>
    <w:p w14:paraId="7FE67DCE" w14:textId="77777777" w:rsidR="00A35685" w:rsidRPr="000C034D" w:rsidRDefault="00A35685" w:rsidP="00987406">
      <w:pPr>
        <w:pStyle w:val="Paragraphedeliste"/>
        <w:numPr>
          <w:ilvl w:val="0"/>
          <w:numId w:val="19"/>
        </w:numPr>
        <w:rPr>
          <w:rFonts w:ascii="Arial" w:hAnsi="Arial" w:cs="Arial"/>
          <w:b/>
          <w:szCs w:val="24"/>
        </w:rPr>
      </w:pPr>
      <w:r w:rsidRPr="000C034D">
        <w:rPr>
          <w:rFonts w:ascii="Arial" w:hAnsi="Arial" w:cs="Arial"/>
          <w:b/>
          <w:szCs w:val="24"/>
        </w:rPr>
        <w:t xml:space="preserve">Axe 2 – Mobilisation de la ressource en eau : </w:t>
      </w:r>
    </w:p>
    <w:p w14:paraId="4875427E"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Promouvoir l’approche service de l’eau au sens large.</w:t>
      </w:r>
    </w:p>
    <w:p w14:paraId="5584C2F3" w14:textId="5BDBDD74" w:rsidR="00987406"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 xml:space="preserve">Accroître les investissements pour la mobilisation (production, traitement, transport, distribution et commercialisation) des ressources en eau souterraines et de surface pour l’AEP, en vue de réaliser l’accès universel à l’eau tout en ciblant prioritairement les villages/localités/quartiers sans accès à l’eau potable.  </w:t>
      </w:r>
    </w:p>
    <w:p w14:paraId="1CCB9B76" w14:textId="77777777" w:rsidR="00987406" w:rsidRPr="000C034D" w:rsidRDefault="00987406" w:rsidP="00987406">
      <w:pPr>
        <w:pStyle w:val="Paragraphedeliste"/>
        <w:numPr>
          <w:ilvl w:val="0"/>
          <w:numId w:val="25"/>
        </w:numPr>
        <w:rPr>
          <w:rFonts w:ascii="Arial" w:hAnsi="Arial" w:cs="Arial"/>
          <w:szCs w:val="24"/>
        </w:rPr>
      </w:pPr>
      <w:r w:rsidRPr="000C034D">
        <w:rPr>
          <w:rFonts w:ascii="Arial" w:hAnsi="Arial" w:cs="Arial"/>
          <w:szCs w:val="24"/>
        </w:rPr>
        <w:br w:type="page"/>
      </w:r>
    </w:p>
    <w:p w14:paraId="6137C2AF" w14:textId="77777777" w:rsidR="00A35685" w:rsidRPr="000C034D" w:rsidRDefault="00A35685" w:rsidP="00987406">
      <w:pPr>
        <w:pStyle w:val="Paragraphedeliste"/>
        <w:numPr>
          <w:ilvl w:val="0"/>
          <w:numId w:val="19"/>
        </w:numPr>
        <w:rPr>
          <w:rFonts w:ascii="Arial" w:hAnsi="Arial" w:cs="Arial"/>
          <w:b/>
          <w:szCs w:val="24"/>
        </w:rPr>
      </w:pPr>
      <w:r w:rsidRPr="000C034D">
        <w:rPr>
          <w:rFonts w:ascii="Arial" w:hAnsi="Arial" w:cs="Arial"/>
          <w:b/>
          <w:szCs w:val="24"/>
        </w:rPr>
        <w:lastRenderedPageBreak/>
        <w:t xml:space="preserve">Axe 3 – La gestion du service public de l’eau : </w:t>
      </w:r>
    </w:p>
    <w:p w14:paraId="3334AEAF"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Poursuivre la mise en œuvre de la réforme du système de gestion des infrastructures d’AEP en milieu rural et semi-urbain, tout en veillant à garantir par l’État et les collectivités territoriales, l’accès des populations les plus démunies à l’eau, par l’institution de mécanismes appropriés qui assurent l’équité et la durabilité.</w:t>
      </w:r>
    </w:p>
    <w:p w14:paraId="071E33C3"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En milieu urbain, améliorer l’efficience et l’efficacité de la délivrance du service de l’eau tout en prenant les mesures idoines pour maintenir l’équilibre financier du sous-secteur AEP en milieu urbain.</w:t>
      </w:r>
    </w:p>
    <w:p w14:paraId="2CB47E8E"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Promouvoir le développement du partenariat public privé dans la gestion des infrastructures et le service public de l’eau.</w:t>
      </w:r>
    </w:p>
    <w:p w14:paraId="2E77233F" w14:textId="77777777" w:rsidR="00987406" w:rsidRPr="000C034D" w:rsidRDefault="00987406" w:rsidP="00987406">
      <w:pPr>
        <w:pStyle w:val="Paragraphedeliste"/>
        <w:numPr>
          <w:ilvl w:val="0"/>
          <w:numId w:val="0"/>
        </w:numPr>
        <w:ind w:left="720"/>
        <w:rPr>
          <w:rFonts w:ascii="Arial" w:hAnsi="Arial" w:cs="Arial"/>
          <w:szCs w:val="24"/>
        </w:rPr>
      </w:pPr>
    </w:p>
    <w:p w14:paraId="2367E8B3" w14:textId="77777777" w:rsidR="00A35685" w:rsidRPr="000C034D" w:rsidRDefault="00A35685" w:rsidP="00987406">
      <w:pPr>
        <w:pStyle w:val="Paragraphedeliste"/>
        <w:numPr>
          <w:ilvl w:val="0"/>
          <w:numId w:val="19"/>
        </w:numPr>
        <w:rPr>
          <w:rFonts w:ascii="Arial" w:hAnsi="Arial" w:cs="Arial"/>
          <w:b/>
          <w:szCs w:val="24"/>
        </w:rPr>
      </w:pPr>
      <w:r w:rsidRPr="000C034D">
        <w:rPr>
          <w:rFonts w:ascii="Arial" w:hAnsi="Arial" w:cs="Arial"/>
          <w:b/>
          <w:szCs w:val="24"/>
        </w:rPr>
        <w:t>Axe 4 – Pilotage du secteur eau :</w:t>
      </w:r>
    </w:p>
    <w:p w14:paraId="6456F012"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Assurer un meilleur pilotage du secteur en mettant un place un dispositif institutionnel efficace, un cadre d’intervention unifié et des outils de gestion et de pilotage efficients.</w:t>
      </w:r>
    </w:p>
    <w:p w14:paraId="7644C298" w14:textId="77777777" w:rsidR="00A35685" w:rsidRPr="000C034D" w:rsidRDefault="00A35685" w:rsidP="00987406">
      <w:pPr>
        <w:pStyle w:val="Paragraphedeliste"/>
        <w:numPr>
          <w:ilvl w:val="0"/>
          <w:numId w:val="25"/>
        </w:numPr>
        <w:rPr>
          <w:rFonts w:ascii="Arial" w:hAnsi="Arial" w:cs="Arial"/>
          <w:szCs w:val="24"/>
        </w:rPr>
      </w:pPr>
      <w:r w:rsidRPr="000C034D">
        <w:rPr>
          <w:rFonts w:ascii="Arial" w:hAnsi="Arial" w:cs="Arial"/>
          <w:szCs w:val="24"/>
        </w:rPr>
        <w:t>Mettre en place un plan de développement des ressources humaines du secteur en relation avec les nouveaux objectifs.</w:t>
      </w:r>
    </w:p>
    <w:p w14:paraId="32C4F8C9" w14:textId="77777777" w:rsidR="00303A43" w:rsidRPr="000C034D" w:rsidRDefault="00303A43" w:rsidP="00303A43">
      <w:pPr>
        <w:pStyle w:val="Paragraphedeliste"/>
        <w:numPr>
          <w:ilvl w:val="0"/>
          <w:numId w:val="0"/>
        </w:numPr>
        <w:ind w:left="720"/>
        <w:rPr>
          <w:rFonts w:ascii="Arial" w:hAnsi="Arial" w:cs="Arial"/>
          <w:szCs w:val="24"/>
        </w:rPr>
      </w:pPr>
    </w:p>
    <w:p w14:paraId="6E0B1340" w14:textId="77777777" w:rsidR="00FA7DA7" w:rsidRPr="000C034D" w:rsidRDefault="00FA7DA7" w:rsidP="00987406">
      <w:pPr>
        <w:pStyle w:val="Paragraphedeliste"/>
        <w:numPr>
          <w:ilvl w:val="0"/>
          <w:numId w:val="19"/>
        </w:numPr>
        <w:spacing w:after="240"/>
        <w:ind w:left="714" w:hanging="357"/>
        <w:rPr>
          <w:rFonts w:ascii="Arial" w:hAnsi="Arial" w:cs="Arial"/>
          <w:b/>
          <w:szCs w:val="24"/>
        </w:rPr>
      </w:pPr>
      <w:bookmarkStart w:id="55" w:name="_Toc451336581"/>
      <w:r w:rsidRPr="000C034D">
        <w:rPr>
          <w:rFonts w:ascii="Arial" w:hAnsi="Arial" w:cs="Arial"/>
          <w:b/>
          <w:szCs w:val="24"/>
        </w:rPr>
        <w:t>Approche nouvelle pour l’AEP</w:t>
      </w:r>
      <w:bookmarkEnd w:id="55"/>
    </w:p>
    <w:p w14:paraId="39EE62F4" w14:textId="77777777" w:rsidR="00FA7DA7" w:rsidRPr="000C034D" w:rsidRDefault="00FA7DA7" w:rsidP="00A0496C">
      <w:pPr>
        <w:jc w:val="both"/>
        <w:rPr>
          <w:rFonts w:ascii="Arial" w:hAnsi="Arial" w:cs="Arial"/>
          <w:sz w:val="24"/>
          <w:szCs w:val="24"/>
        </w:rPr>
      </w:pPr>
      <w:r w:rsidRPr="000C034D">
        <w:rPr>
          <w:rFonts w:ascii="Arial" w:hAnsi="Arial" w:cs="Arial"/>
          <w:sz w:val="24"/>
          <w:szCs w:val="24"/>
        </w:rPr>
        <w:t xml:space="preserve">Tout comme pour le PN AEPA 2015, le PN AEP 2030 reste le cadre programmatique national pour le développement du sous-secteur de l’AEP mais doit prendre en compte des mutations opérées dans la nouvelle politique de l’eau qui veut que : </w:t>
      </w:r>
      <w:r w:rsidRPr="000C034D">
        <w:rPr>
          <w:rFonts w:ascii="Arial" w:hAnsi="Arial" w:cs="Arial"/>
          <w:i/>
          <w:sz w:val="24"/>
          <w:szCs w:val="24"/>
        </w:rPr>
        <w:t xml:space="preserve">« La réalisation de l’approvisionnement en eau potable (AEP) applique une approche centrée sur les </w:t>
      </w:r>
      <w:r w:rsidRPr="000C034D">
        <w:rPr>
          <w:rFonts w:ascii="Arial" w:hAnsi="Arial" w:cs="Arial"/>
          <w:b/>
          <w:i/>
          <w:sz w:val="24"/>
          <w:szCs w:val="24"/>
        </w:rPr>
        <w:t>droits humains</w:t>
      </w:r>
      <w:r w:rsidRPr="000C034D">
        <w:rPr>
          <w:rFonts w:ascii="Arial" w:hAnsi="Arial" w:cs="Arial"/>
          <w:i/>
          <w:sz w:val="24"/>
          <w:szCs w:val="24"/>
        </w:rPr>
        <w:t xml:space="preserve"> pour la définition des priorités ». </w:t>
      </w:r>
      <w:r w:rsidRPr="000C034D">
        <w:rPr>
          <w:rFonts w:ascii="Arial" w:hAnsi="Arial" w:cs="Arial"/>
          <w:sz w:val="24"/>
          <w:szCs w:val="24"/>
        </w:rPr>
        <w:t xml:space="preserve">Ainsi donc, la nouvelle politique, qui découle de la volonté du Burkina d’aller d’ici 2030 à </w:t>
      </w:r>
      <w:r w:rsidRPr="000C034D">
        <w:rPr>
          <w:rFonts w:ascii="Arial" w:hAnsi="Arial" w:cs="Arial"/>
          <w:i/>
          <w:sz w:val="24"/>
          <w:szCs w:val="24"/>
        </w:rPr>
        <w:t>« l’accès universel à l’eau potable </w:t>
      </w:r>
      <w:r w:rsidRPr="000C034D">
        <w:rPr>
          <w:rStyle w:val="Appelnotedebasdep"/>
          <w:rFonts w:ascii="Arial" w:hAnsi="Arial" w:cs="Arial"/>
          <w:i/>
          <w:sz w:val="24"/>
          <w:szCs w:val="24"/>
        </w:rPr>
        <w:footnoteReference w:id="2"/>
      </w:r>
      <w:r w:rsidRPr="000C034D">
        <w:rPr>
          <w:rFonts w:ascii="Arial" w:hAnsi="Arial" w:cs="Arial"/>
          <w:i/>
          <w:sz w:val="24"/>
          <w:szCs w:val="24"/>
        </w:rPr>
        <w:t>»,</w:t>
      </w:r>
      <w:r w:rsidRPr="000C034D">
        <w:rPr>
          <w:rFonts w:ascii="Arial" w:hAnsi="Arial" w:cs="Arial"/>
          <w:sz w:val="24"/>
          <w:szCs w:val="24"/>
        </w:rPr>
        <w:t xml:space="preserve"> suggère que la distinction entre AEP en milieu rural et AEP en milieu urbain soit progressivement abandonnée et qu’il faut mobiliser l’eau là où la ressource est disponible et la mettre à la disposition des différents usages.</w:t>
      </w:r>
    </w:p>
    <w:p w14:paraId="09570947" w14:textId="77777777" w:rsidR="00FA7DA7" w:rsidRPr="000C034D" w:rsidRDefault="00FA7DA7" w:rsidP="00A0496C">
      <w:pPr>
        <w:autoSpaceDE w:val="0"/>
        <w:autoSpaceDN w:val="0"/>
        <w:adjustRightInd w:val="0"/>
        <w:jc w:val="both"/>
        <w:rPr>
          <w:rFonts w:ascii="Arial" w:hAnsi="Arial" w:cs="Arial"/>
          <w:sz w:val="24"/>
          <w:szCs w:val="24"/>
        </w:rPr>
      </w:pPr>
      <w:r w:rsidRPr="000C034D">
        <w:rPr>
          <w:rFonts w:ascii="Arial" w:hAnsi="Arial" w:cs="Arial"/>
          <w:sz w:val="24"/>
          <w:szCs w:val="24"/>
        </w:rPr>
        <w:t xml:space="preserve">Le PN AEP 2030, qui est prévu pour traduire dans les faits cet objectif (accès universel à l’AEP), doit tenir compte de trois types de difficultés que sont : (i) la faible capacité d’exécution en matière d’AEP face à un aussi grands nombre d’ouvrages d’adduction d’eau à réaliser ; (ii) la difficulté à mobiliser d’importants financements en 15 ans dans un contexte de crise mondiale ; (iii) le management du programme par des maîtres d’ouvrages (communes) insuffisamment formés pour le conduire. </w:t>
      </w:r>
    </w:p>
    <w:p w14:paraId="6B0BAC14" w14:textId="77777777" w:rsidR="00FA7DA7" w:rsidRPr="000C034D" w:rsidRDefault="00FA7DA7" w:rsidP="00A0496C">
      <w:pPr>
        <w:autoSpaceDE w:val="0"/>
        <w:autoSpaceDN w:val="0"/>
        <w:adjustRightInd w:val="0"/>
        <w:jc w:val="both"/>
        <w:rPr>
          <w:rFonts w:ascii="Arial" w:hAnsi="Arial" w:cs="Arial"/>
        </w:rPr>
      </w:pPr>
      <w:r w:rsidRPr="000C034D">
        <w:rPr>
          <w:rFonts w:ascii="Arial" w:hAnsi="Arial" w:cs="Arial"/>
          <w:sz w:val="24"/>
          <w:szCs w:val="24"/>
        </w:rPr>
        <w:t>L’accès universel à l’AEP devra se réaliser graduellement avec des objectifs intermédiaires. Le PN AEP 2030 est prévu pour se dérouler en quinze ans soit trois phases de cinq ans (2016-2020, 2021-2025, 2026-2030).</w:t>
      </w:r>
      <w:r w:rsidRPr="000C034D">
        <w:rPr>
          <w:rFonts w:ascii="Arial" w:hAnsi="Arial" w:cs="Arial"/>
        </w:rPr>
        <w:t xml:space="preserve"> Les actions stratégiques constitueront l’ossature pour la </w:t>
      </w:r>
      <w:r w:rsidRPr="000C034D">
        <w:rPr>
          <w:rFonts w:ascii="Arial" w:hAnsi="Arial" w:cs="Arial"/>
        </w:rPr>
        <w:lastRenderedPageBreak/>
        <w:t xml:space="preserve">formulation des </w:t>
      </w:r>
      <w:r w:rsidRPr="000C034D">
        <w:rPr>
          <w:rFonts w:ascii="Arial" w:hAnsi="Arial" w:cs="Arial"/>
          <w:i/>
        </w:rPr>
        <w:t>« études et réalisations de système d’AEP appliquant une approche centrée sur les droits humains pour la définition des priorités »</w:t>
      </w:r>
      <w:r w:rsidRPr="000C034D">
        <w:rPr>
          <w:rFonts w:ascii="Arial" w:hAnsi="Arial" w:cs="Arial"/>
        </w:rPr>
        <w:t> :</w:t>
      </w:r>
    </w:p>
    <w:p w14:paraId="39D55974" w14:textId="77777777" w:rsidR="00FA7DA7" w:rsidRPr="000C034D" w:rsidRDefault="00FA7DA7" w:rsidP="001F2099">
      <w:pPr>
        <w:pStyle w:val="Paragraphedeliste"/>
        <w:numPr>
          <w:ilvl w:val="0"/>
          <w:numId w:val="19"/>
        </w:numPr>
        <w:spacing w:after="240"/>
        <w:ind w:left="714" w:hanging="357"/>
        <w:rPr>
          <w:rFonts w:ascii="Arial" w:hAnsi="Arial" w:cs="Arial"/>
          <w:b/>
          <w:szCs w:val="24"/>
        </w:rPr>
      </w:pPr>
      <w:r w:rsidRPr="000C034D">
        <w:rPr>
          <w:rFonts w:ascii="Arial" w:hAnsi="Arial" w:cs="Arial"/>
          <w:b/>
          <w:szCs w:val="24"/>
        </w:rPr>
        <w:t xml:space="preserve">En lien avec l'approche fondée sur les droits humains : </w:t>
      </w:r>
    </w:p>
    <w:p w14:paraId="48D5770E" w14:textId="77777777" w:rsidR="00FA7DA7" w:rsidRPr="000C034D" w:rsidRDefault="00FA7DA7" w:rsidP="001A0857">
      <w:pPr>
        <w:autoSpaceDE w:val="0"/>
        <w:autoSpaceDN w:val="0"/>
        <w:adjustRightInd w:val="0"/>
        <w:spacing w:line="360" w:lineRule="auto"/>
        <w:jc w:val="both"/>
        <w:rPr>
          <w:rFonts w:ascii="Arial" w:hAnsi="Arial" w:cs="Arial"/>
          <w:sz w:val="24"/>
          <w:szCs w:val="24"/>
        </w:rPr>
      </w:pPr>
      <w:r w:rsidRPr="000C034D">
        <w:rPr>
          <w:rFonts w:ascii="Arial" w:hAnsi="Arial" w:cs="Arial"/>
          <w:sz w:val="24"/>
          <w:szCs w:val="24"/>
        </w:rPr>
        <w:t>A la différence de l’approche classique de développement (traduite par la satisfaction des besoins essentiels), l’Approche Fondée sur les Droits Humains (AFDH) reconnaît les besoins fondamentaux des personnes comme étant des droits universels dont ils sont détenteurs. Ceux-ci deviennent des acteurs clés dans leur propre développement, plutôt que des bénéficiaires passifs de biens et de services. Cette approche les renforce considérablement dans leurs revendications. Face aux détenteurs de droits, l’AFDH identifie des débiteurs d’obligations. L’État a l’obligation de respecter, protéger et mettre en œuvre les droits de l’homme relatifs à l’eau. L’ambition de l’AFDH est de renforcer à la fois les capacités des détenteurs de droits à faire valoir leurs revendications et les capacités des débiteurs d’obligations à s’acquitter de leurs obligations. Par essence, l’AFDH applique les principes de non-discrimination et d’universalité des droits et donc met l’accent sur les groupes marginalisés, défavorisés et exclus. Pour la mise en œuvre du droit à l’eau (et à l’assainissement), les Nations Unis ont défini 5 principes clés qui doivent guider les actions des différentes parties prenantes : 1) la non-discrimination et l’équité ; 2) l’accès à l’information et la transparence ; 3) la participation et l’inclusion ; 4) la redevabilité ou responsabilité des autorités publiques ; 5) la durabilité et la non-régression.  L’intégration de l’approche fondée sur les droits humains dans le secteur de l’eau et de l’assainissement doit contribuer à assurer ou améliorer la prise en compte des 5 principes de l’AFDH dans la planification, la programmation, la mise en œuvre et le suivi-évaluation en matière d’Approvisionnement en Eau Potable. Pour ce faire, les interventions visant à promouvoir l’AFDH dans le secteur de l’eau pourront s’appuyer sur les quatre propositions d’axes opérationnels interdépendants et complémentaires :</w:t>
      </w:r>
    </w:p>
    <w:p w14:paraId="40452B9A" w14:textId="4E230B4E" w:rsidR="00FA7DA7" w:rsidRPr="000C034D" w:rsidRDefault="00FA7DA7" w:rsidP="00A106B2">
      <w:pPr>
        <w:pStyle w:val="Paragraphedeliste"/>
        <w:numPr>
          <w:ilvl w:val="0"/>
          <w:numId w:val="35"/>
        </w:numPr>
        <w:autoSpaceDE w:val="0"/>
        <w:autoSpaceDN w:val="0"/>
        <w:adjustRightInd w:val="0"/>
        <w:rPr>
          <w:rFonts w:ascii="Arial" w:hAnsi="Arial" w:cs="Arial"/>
          <w:szCs w:val="24"/>
        </w:rPr>
      </w:pPr>
      <w:r w:rsidRPr="000C034D">
        <w:rPr>
          <w:rFonts w:ascii="Arial" w:hAnsi="Arial" w:cs="Arial"/>
          <w:szCs w:val="24"/>
        </w:rPr>
        <w:t>La formation des débiteurs d’obligations et des détenteurs de droits sur l’AFDH dans le secteur de l’eau ;</w:t>
      </w:r>
    </w:p>
    <w:p w14:paraId="38A692C8" w14:textId="67E7662C" w:rsidR="00FA7DA7" w:rsidRPr="000C034D" w:rsidRDefault="00FA7DA7" w:rsidP="00A106B2">
      <w:pPr>
        <w:pStyle w:val="Paragraphedeliste"/>
        <w:numPr>
          <w:ilvl w:val="0"/>
          <w:numId w:val="35"/>
        </w:numPr>
        <w:autoSpaceDE w:val="0"/>
        <w:autoSpaceDN w:val="0"/>
        <w:adjustRightInd w:val="0"/>
        <w:rPr>
          <w:rFonts w:ascii="Arial" w:hAnsi="Arial" w:cs="Arial"/>
          <w:szCs w:val="24"/>
        </w:rPr>
      </w:pPr>
      <w:r w:rsidRPr="000C034D">
        <w:rPr>
          <w:rFonts w:ascii="Arial" w:hAnsi="Arial" w:cs="Arial"/>
          <w:szCs w:val="24"/>
        </w:rPr>
        <w:t>La supervision et le suivi-évaluation de l’application de l’AFDH au sein des projets et programmes eau ;</w:t>
      </w:r>
    </w:p>
    <w:p w14:paraId="4FAAF3CB" w14:textId="4FF227A0" w:rsidR="001F2099" w:rsidRPr="000C034D" w:rsidRDefault="00FA7DA7" w:rsidP="00A106B2">
      <w:pPr>
        <w:pStyle w:val="Paragraphedeliste"/>
        <w:numPr>
          <w:ilvl w:val="0"/>
          <w:numId w:val="35"/>
        </w:numPr>
        <w:autoSpaceDE w:val="0"/>
        <w:autoSpaceDN w:val="0"/>
        <w:adjustRightInd w:val="0"/>
        <w:rPr>
          <w:rFonts w:ascii="Arial" w:hAnsi="Arial" w:cs="Arial"/>
          <w:szCs w:val="24"/>
        </w:rPr>
      </w:pPr>
      <w:r w:rsidRPr="000C034D">
        <w:rPr>
          <w:rFonts w:ascii="Arial" w:hAnsi="Arial" w:cs="Arial"/>
          <w:szCs w:val="24"/>
        </w:rPr>
        <w:t>Le développement des outils et de méthodes nécessaires pour mettre en œuvre les droits humains au niveau local ;</w:t>
      </w:r>
      <w:r w:rsidR="001F2099" w:rsidRPr="000C034D">
        <w:rPr>
          <w:rFonts w:ascii="Arial" w:hAnsi="Arial" w:cs="Arial"/>
          <w:szCs w:val="24"/>
        </w:rPr>
        <w:t xml:space="preserve"> </w:t>
      </w:r>
    </w:p>
    <w:p w14:paraId="338192F2" w14:textId="6C579B0B" w:rsidR="00FA7DA7" w:rsidRPr="000C034D" w:rsidRDefault="00FA7DA7" w:rsidP="00A106B2">
      <w:pPr>
        <w:pStyle w:val="Paragraphedeliste"/>
        <w:numPr>
          <w:ilvl w:val="0"/>
          <w:numId w:val="35"/>
        </w:numPr>
        <w:autoSpaceDE w:val="0"/>
        <w:autoSpaceDN w:val="0"/>
        <w:adjustRightInd w:val="0"/>
        <w:rPr>
          <w:rFonts w:ascii="Arial" w:hAnsi="Arial" w:cs="Arial"/>
          <w:szCs w:val="24"/>
        </w:rPr>
      </w:pPr>
      <w:r w:rsidRPr="000C034D">
        <w:rPr>
          <w:rFonts w:ascii="Arial" w:hAnsi="Arial" w:cs="Arial"/>
          <w:szCs w:val="24"/>
        </w:rPr>
        <w:t>L’appui aux actions concrètes de promotion des droits humains.</w:t>
      </w:r>
    </w:p>
    <w:p w14:paraId="0CEF13C0" w14:textId="77777777" w:rsidR="00FA7DA7" w:rsidRPr="000C034D" w:rsidRDefault="00FA7DA7" w:rsidP="00FA7DA7">
      <w:pPr>
        <w:pStyle w:val="Paragraphedeliste"/>
        <w:numPr>
          <w:ilvl w:val="0"/>
          <w:numId w:val="0"/>
        </w:numPr>
        <w:autoSpaceDE w:val="0"/>
        <w:autoSpaceDN w:val="0"/>
        <w:adjustRightInd w:val="0"/>
        <w:ind w:left="720"/>
        <w:rPr>
          <w:rFonts w:ascii="Arial" w:hAnsi="Arial" w:cs="Arial"/>
          <w:szCs w:val="24"/>
        </w:rPr>
      </w:pPr>
    </w:p>
    <w:p w14:paraId="26AB9E1D" w14:textId="44CF37B7" w:rsidR="00A35685" w:rsidRPr="000C034D" w:rsidRDefault="00FA7DA7" w:rsidP="00FA7DA7">
      <w:pPr>
        <w:rPr>
          <w:rFonts w:ascii="Arial" w:hAnsi="Arial" w:cs="Arial"/>
          <w:sz w:val="24"/>
          <w:szCs w:val="24"/>
          <w:lang w:val="fr-BE" w:eastAsia="en-US"/>
        </w:rPr>
      </w:pPr>
      <w:r w:rsidRPr="000C034D">
        <w:rPr>
          <w:rFonts w:ascii="Arial" w:hAnsi="Arial" w:cs="Arial"/>
          <w:sz w:val="24"/>
          <w:szCs w:val="24"/>
        </w:rPr>
        <w:t xml:space="preserve">Le </w:t>
      </w:r>
      <w:r w:rsidR="0065347C" w:rsidRPr="000C034D">
        <w:rPr>
          <w:rFonts w:ascii="Arial" w:hAnsi="Arial" w:cs="Arial"/>
          <w:sz w:val="24"/>
          <w:szCs w:val="24"/>
        </w:rPr>
        <w:t>développement</w:t>
      </w:r>
      <w:r w:rsidRPr="000C034D">
        <w:rPr>
          <w:rFonts w:ascii="Arial" w:hAnsi="Arial" w:cs="Arial"/>
          <w:sz w:val="24"/>
          <w:szCs w:val="24"/>
        </w:rPr>
        <w:t xml:space="preserve"> du service de l’eau potable du faite de sa complexité et qui fait ressortir l’ensemble de la planification du programme sera développé au point suivant.</w:t>
      </w:r>
    </w:p>
    <w:p w14:paraId="6D6A9B5C" w14:textId="2E8BE1E4" w:rsidR="00FB2544" w:rsidRPr="000C034D" w:rsidRDefault="00125FAE" w:rsidP="00F64275">
      <w:pPr>
        <w:pStyle w:val="Titre2"/>
        <w:rPr>
          <w:rFonts w:ascii="Arial" w:hAnsi="Arial" w:cs="Arial"/>
        </w:rPr>
      </w:pPr>
      <w:bookmarkStart w:id="56" w:name="_Toc451161313"/>
      <w:bookmarkStart w:id="57" w:name="_Toc467491087"/>
      <w:bookmarkStart w:id="58" w:name="_Toc482104043"/>
      <w:bookmarkStart w:id="59" w:name="_Toc482105754"/>
      <w:r w:rsidRPr="000C034D">
        <w:rPr>
          <w:rFonts w:ascii="Arial" w:hAnsi="Arial" w:cs="Arial"/>
        </w:rPr>
        <w:lastRenderedPageBreak/>
        <w:t>Actions, résultats</w:t>
      </w:r>
      <w:r w:rsidR="00FB2544" w:rsidRPr="000C034D">
        <w:rPr>
          <w:rFonts w:ascii="Arial" w:hAnsi="Arial" w:cs="Arial"/>
        </w:rPr>
        <w:t xml:space="preserve"> attendus</w:t>
      </w:r>
      <w:bookmarkEnd w:id="56"/>
      <w:bookmarkEnd w:id="57"/>
      <w:r w:rsidRPr="000C034D">
        <w:rPr>
          <w:rFonts w:ascii="Arial" w:hAnsi="Arial" w:cs="Arial"/>
        </w:rPr>
        <w:t xml:space="preserve"> et activités</w:t>
      </w:r>
      <w:bookmarkEnd w:id="58"/>
      <w:bookmarkEnd w:id="59"/>
    </w:p>
    <w:p w14:paraId="3A420C2A" w14:textId="77777777" w:rsidR="00FA7DA7" w:rsidRPr="000C034D" w:rsidRDefault="00FA7DA7" w:rsidP="00FA7DA7">
      <w:pPr>
        <w:autoSpaceDE w:val="0"/>
        <w:autoSpaceDN w:val="0"/>
        <w:adjustRightInd w:val="0"/>
        <w:rPr>
          <w:rFonts w:ascii="Arial" w:hAnsi="Arial" w:cs="Arial"/>
        </w:rPr>
      </w:pPr>
      <w:r w:rsidRPr="000C034D">
        <w:rPr>
          <w:rFonts w:ascii="Arial" w:hAnsi="Arial" w:cs="Arial"/>
        </w:rPr>
        <w:t>Le tableau ci-après fait ressortir les actions et produits attendus dans le cadre du PN AEP 2016-2030.</w:t>
      </w:r>
    </w:p>
    <w:p w14:paraId="7EE84FBE" w14:textId="413A4730" w:rsidR="00A442E2" w:rsidRPr="000C034D" w:rsidRDefault="00274053" w:rsidP="00274053">
      <w:pPr>
        <w:pStyle w:val="Lgende"/>
        <w:rPr>
          <w:rFonts w:ascii="Arial" w:hAnsi="Arial" w:cs="Arial"/>
          <w:sz w:val="22"/>
        </w:rPr>
      </w:pPr>
      <w:bookmarkStart w:id="60" w:name="_Toc481669268"/>
      <w:bookmarkStart w:id="61" w:name="_Toc482105926"/>
      <w:r w:rsidRPr="000C034D">
        <w:rPr>
          <w:rFonts w:ascii="Arial" w:hAnsi="Arial" w:cs="Arial"/>
          <w:sz w:val="22"/>
        </w:rPr>
        <w:t xml:space="preserve">Tableau </w:t>
      </w:r>
      <w:r w:rsidRPr="000C034D">
        <w:rPr>
          <w:rFonts w:ascii="Arial" w:hAnsi="Arial" w:cs="Arial"/>
          <w:sz w:val="22"/>
        </w:rPr>
        <w:fldChar w:fldCharType="begin"/>
      </w:r>
      <w:r w:rsidRPr="000C034D">
        <w:rPr>
          <w:rFonts w:ascii="Arial" w:hAnsi="Arial" w:cs="Arial"/>
          <w:sz w:val="22"/>
        </w:rPr>
        <w:instrText xml:space="preserve"> SEQ Tableau \* ARABIC </w:instrText>
      </w:r>
      <w:r w:rsidRPr="000C034D">
        <w:rPr>
          <w:rFonts w:ascii="Arial" w:hAnsi="Arial" w:cs="Arial"/>
          <w:sz w:val="22"/>
        </w:rPr>
        <w:fldChar w:fldCharType="separate"/>
      </w:r>
      <w:r w:rsidR="00205A5E">
        <w:rPr>
          <w:rFonts w:ascii="Arial" w:hAnsi="Arial" w:cs="Arial"/>
          <w:noProof/>
          <w:sz w:val="22"/>
        </w:rPr>
        <w:t>1</w:t>
      </w:r>
      <w:r w:rsidRPr="000C034D">
        <w:rPr>
          <w:rFonts w:ascii="Arial" w:hAnsi="Arial" w:cs="Arial"/>
          <w:sz w:val="22"/>
        </w:rPr>
        <w:fldChar w:fldCharType="end"/>
      </w:r>
      <w:r w:rsidR="00A442E2" w:rsidRPr="000C034D">
        <w:rPr>
          <w:rFonts w:ascii="Arial" w:hAnsi="Arial" w:cs="Arial"/>
          <w:sz w:val="22"/>
        </w:rPr>
        <w:t xml:space="preserve"> : Actions et résultats attendus</w:t>
      </w:r>
      <w:bookmarkEnd w:id="60"/>
      <w:bookmarkEnd w:id="61"/>
    </w:p>
    <w:tbl>
      <w:tblPr>
        <w:tblStyle w:val="Grilledutableau"/>
        <w:tblW w:w="10627" w:type="dxa"/>
        <w:jc w:val="center"/>
        <w:tblLayout w:type="fixed"/>
        <w:tblLook w:val="04A0" w:firstRow="1" w:lastRow="0" w:firstColumn="1" w:lastColumn="0" w:noHBand="0" w:noVBand="1"/>
      </w:tblPr>
      <w:tblGrid>
        <w:gridCol w:w="1696"/>
        <w:gridCol w:w="2948"/>
        <w:gridCol w:w="5983"/>
      </w:tblGrid>
      <w:tr w:rsidR="00BE24E6" w:rsidRPr="000C034D" w14:paraId="79279552" w14:textId="77777777" w:rsidTr="00230AAD">
        <w:trPr>
          <w:trHeight w:val="20"/>
          <w:jc w:val="center"/>
        </w:trPr>
        <w:tc>
          <w:tcPr>
            <w:tcW w:w="1696" w:type="dxa"/>
          </w:tcPr>
          <w:p w14:paraId="3C7CB64A" w14:textId="77777777" w:rsidR="00BE24E6" w:rsidRPr="000C034D" w:rsidRDefault="00BE24E6" w:rsidP="006E4651">
            <w:pPr>
              <w:autoSpaceDE w:val="0"/>
              <w:autoSpaceDN w:val="0"/>
              <w:adjustRightInd w:val="0"/>
              <w:spacing w:before="60" w:after="60"/>
              <w:jc w:val="center"/>
              <w:rPr>
                <w:rFonts w:ascii="Arial" w:hAnsi="Arial" w:cs="Arial"/>
                <w:b/>
              </w:rPr>
            </w:pPr>
            <w:r w:rsidRPr="000C034D">
              <w:rPr>
                <w:rFonts w:ascii="Arial" w:hAnsi="Arial" w:cs="Arial"/>
                <w:b/>
              </w:rPr>
              <w:t>Actions</w:t>
            </w:r>
            <w:r w:rsidRPr="000C034D" w:rsidDel="00F62F79">
              <w:rPr>
                <w:rFonts w:ascii="Arial" w:hAnsi="Arial" w:cs="Arial"/>
                <w:b/>
              </w:rPr>
              <w:t xml:space="preserve"> </w:t>
            </w:r>
          </w:p>
        </w:tc>
        <w:tc>
          <w:tcPr>
            <w:tcW w:w="2948" w:type="dxa"/>
          </w:tcPr>
          <w:p w14:paraId="176A11B9" w14:textId="77777777" w:rsidR="00BE24E6" w:rsidRPr="000C034D" w:rsidRDefault="00BE24E6" w:rsidP="006E4651">
            <w:pPr>
              <w:autoSpaceDE w:val="0"/>
              <w:autoSpaceDN w:val="0"/>
              <w:adjustRightInd w:val="0"/>
              <w:spacing w:before="60" w:after="60"/>
              <w:jc w:val="center"/>
              <w:rPr>
                <w:rFonts w:ascii="Arial" w:hAnsi="Arial" w:cs="Arial"/>
                <w:b/>
              </w:rPr>
            </w:pPr>
            <w:r w:rsidRPr="000C034D">
              <w:rPr>
                <w:rFonts w:ascii="Arial" w:hAnsi="Arial" w:cs="Arial"/>
                <w:b/>
              </w:rPr>
              <w:t>Objectifs Opérationnel (OO)</w:t>
            </w:r>
          </w:p>
        </w:tc>
        <w:tc>
          <w:tcPr>
            <w:tcW w:w="5983" w:type="dxa"/>
          </w:tcPr>
          <w:p w14:paraId="5B369BB4" w14:textId="630D525A" w:rsidR="00BE24E6" w:rsidRPr="000C034D" w:rsidRDefault="00125FAE" w:rsidP="006E4651">
            <w:pPr>
              <w:autoSpaceDE w:val="0"/>
              <w:autoSpaceDN w:val="0"/>
              <w:adjustRightInd w:val="0"/>
              <w:spacing w:before="60" w:after="60"/>
              <w:jc w:val="center"/>
              <w:rPr>
                <w:rFonts w:ascii="Arial" w:hAnsi="Arial" w:cs="Arial"/>
                <w:b/>
              </w:rPr>
            </w:pPr>
            <w:r w:rsidRPr="000C034D">
              <w:rPr>
                <w:rFonts w:ascii="Arial" w:hAnsi="Arial" w:cs="Arial"/>
                <w:b/>
              </w:rPr>
              <w:t>Résultats attendus</w:t>
            </w:r>
          </w:p>
        </w:tc>
      </w:tr>
      <w:tr w:rsidR="00BE24E6" w:rsidRPr="000C034D" w14:paraId="17A33757" w14:textId="77777777" w:rsidTr="00230AAD">
        <w:trPr>
          <w:trHeight w:val="20"/>
          <w:jc w:val="center"/>
        </w:trPr>
        <w:tc>
          <w:tcPr>
            <w:tcW w:w="1696" w:type="dxa"/>
            <w:vMerge w:val="restart"/>
          </w:tcPr>
          <w:p w14:paraId="7E98697D" w14:textId="7F43C6D8" w:rsidR="00BE24E6" w:rsidRPr="000C034D" w:rsidRDefault="00BE24E6" w:rsidP="00537082">
            <w:pPr>
              <w:autoSpaceDE w:val="0"/>
              <w:autoSpaceDN w:val="0"/>
              <w:adjustRightInd w:val="0"/>
              <w:spacing w:before="60" w:after="60"/>
              <w:jc w:val="center"/>
              <w:rPr>
                <w:rFonts w:ascii="Arial" w:hAnsi="Arial" w:cs="Arial"/>
              </w:rPr>
            </w:pPr>
            <w:r w:rsidRPr="000C034D">
              <w:rPr>
                <w:rFonts w:ascii="Arial" w:hAnsi="Arial" w:cs="Arial"/>
              </w:rPr>
              <w:t>A</w:t>
            </w:r>
            <w:r w:rsidR="00A106B2" w:rsidRPr="000C034D">
              <w:rPr>
                <w:rFonts w:ascii="Arial" w:hAnsi="Arial" w:cs="Arial"/>
              </w:rPr>
              <w:t>ction1 : A</w:t>
            </w:r>
            <w:r w:rsidRPr="000C034D">
              <w:rPr>
                <w:rFonts w:ascii="Arial" w:hAnsi="Arial" w:cs="Arial"/>
              </w:rPr>
              <w:t>ccès universel à l’eau potable</w:t>
            </w:r>
          </w:p>
        </w:tc>
        <w:tc>
          <w:tcPr>
            <w:tcW w:w="2948" w:type="dxa"/>
            <w:vMerge w:val="restart"/>
          </w:tcPr>
          <w:p w14:paraId="3813E69C" w14:textId="77777777" w:rsidR="00BE24E6" w:rsidRPr="000C034D" w:rsidRDefault="00BE24E6" w:rsidP="00537082">
            <w:pPr>
              <w:autoSpaceDE w:val="0"/>
              <w:autoSpaceDN w:val="0"/>
              <w:adjustRightInd w:val="0"/>
              <w:spacing w:before="60" w:after="60"/>
              <w:jc w:val="center"/>
              <w:rPr>
                <w:rFonts w:ascii="Arial" w:hAnsi="Arial" w:cs="Arial"/>
              </w:rPr>
            </w:pPr>
            <w:r w:rsidRPr="000C034D">
              <w:rPr>
                <w:rFonts w:ascii="Arial" w:hAnsi="Arial" w:cs="Arial"/>
              </w:rPr>
              <w:t>OO 1: Assurer un accès universel des populations aux services d’eau potable conformément à l'approche fondée sur les droits humains (AFDH)</w:t>
            </w:r>
          </w:p>
        </w:tc>
        <w:tc>
          <w:tcPr>
            <w:tcW w:w="5983" w:type="dxa"/>
          </w:tcPr>
          <w:p w14:paraId="6E82AE6F" w14:textId="77777777" w:rsidR="00BE24E6" w:rsidRPr="000C034D" w:rsidRDefault="00BE24E6" w:rsidP="003A14D2">
            <w:pPr>
              <w:widowControl w:val="0"/>
              <w:numPr>
                <w:ilvl w:val="0"/>
                <w:numId w:val="12"/>
              </w:numPr>
              <w:autoSpaceDE w:val="0"/>
              <w:autoSpaceDN w:val="0"/>
              <w:adjustRightInd w:val="0"/>
              <w:spacing w:before="60" w:after="60" w:line="240" w:lineRule="auto"/>
              <w:rPr>
                <w:rFonts w:ascii="Arial" w:hAnsi="Arial" w:cs="Arial"/>
              </w:rPr>
            </w:pPr>
            <w:r w:rsidRPr="000C034D">
              <w:rPr>
                <w:rFonts w:ascii="Arial" w:hAnsi="Arial" w:cs="Arial"/>
              </w:rPr>
              <w:t>Tout le cycle de réalisation des ouvrages (programmation, intermédiation sociale, études, travaux) respecte les principes de l'AFDH</w:t>
            </w:r>
          </w:p>
        </w:tc>
      </w:tr>
      <w:tr w:rsidR="00BE24E6" w:rsidRPr="000C034D" w14:paraId="6E50AF06" w14:textId="77777777" w:rsidTr="00230AAD">
        <w:trPr>
          <w:trHeight w:val="20"/>
          <w:jc w:val="center"/>
        </w:trPr>
        <w:tc>
          <w:tcPr>
            <w:tcW w:w="1696" w:type="dxa"/>
            <w:vMerge/>
          </w:tcPr>
          <w:p w14:paraId="6B8EC604"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5F4F773F"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069E8607" w14:textId="77777777" w:rsidR="00BE24E6" w:rsidRPr="000C034D" w:rsidRDefault="00BE24E6" w:rsidP="003A14D2">
            <w:pPr>
              <w:widowControl w:val="0"/>
              <w:numPr>
                <w:ilvl w:val="0"/>
                <w:numId w:val="12"/>
              </w:numPr>
              <w:autoSpaceDE w:val="0"/>
              <w:autoSpaceDN w:val="0"/>
              <w:adjustRightInd w:val="0"/>
              <w:spacing w:before="60" w:after="60" w:line="240" w:lineRule="auto"/>
              <w:rPr>
                <w:rFonts w:ascii="Arial" w:hAnsi="Arial" w:cs="Arial"/>
              </w:rPr>
            </w:pPr>
            <w:r w:rsidRPr="000C034D">
              <w:rPr>
                <w:rFonts w:ascii="Arial" w:hAnsi="Arial" w:cs="Arial"/>
              </w:rPr>
              <w:t>La connaissance du potentiel des ressources utilisables pour l'eau potable est améliorée</w:t>
            </w:r>
          </w:p>
        </w:tc>
      </w:tr>
      <w:tr w:rsidR="00BE24E6" w:rsidRPr="000C034D" w14:paraId="4F933E37" w14:textId="77777777" w:rsidTr="00230AAD">
        <w:trPr>
          <w:trHeight w:val="20"/>
          <w:jc w:val="center"/>
        </w:trPr>
        <w:tc>
          <w:tcPr>
            <w:tcW w:w="1696" w:type="dxa"/>
            <w:vMerge/>
          </w:tcPr>
          <w:p w14:paraId="285765D4"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3BEA382E"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2379FF19" w14:textId="77777777" w:rsidR="00BE24E6" w:rsidRPr="000C034D" w:rsidRDefault="00BE24E6" w:rsidP="003A14D2">
            <w:pPr>
              <w:widowControl w:val="0"/>
              <w:numPr>
                <w:ilvl w:val="0"/>
                <w:numId w:val="12"/>
              </w:numPr>
              <w:autoSpaceDE w:val="0"/>
              <w:autoSpaceDN w:val="0"/>
              <w:adjustRightInd w:val="0"/>
              <w:spacing w:before="60" w:after="60" w:line="240" w:lineRule="auto"/>
              <w:rPr>
                <w:rFonts w:ascii="Arial" w:hAnsi="Arial" w:cs="Arial"/>
              </w:rPr>
            </w:pPr>
            <w:r w:rsidRPr="000C034D">
              <w:rPr>
                <w:rFonts w:ascii="Arial" w:hAnsi="Arial" w:cs="Arial"/>
              </w:rPr>
              <w:t>Les infrastructures pour le développement du service de l’eau sont réalisées en milieu rural</w:t>
            </w:r>
          </w:p>
        </w:tc>
      </w:tr>
      <w:tr w:rsidR="00BE24E6" w:rsidRPr="000C034D" w14:paraId="5A4DE839" w14:textId="77777777" w:rsidTr="00230AAD">
        <w:trPr>
          <w:trHeight w:val="20"/>
          <w:jc w:val="center"/>
        </w:trPr>
        <w:tc>
          <w:tcPr>
            <w:tcW w:w="1696" w:type="dxa"/>
            <w:vMerge/>
          </w:tcPr>
          <w:p w14:paraId="5EC6A8AF"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06422036"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31DA7AE7" w14:textId="77777777" w:rsidR="00BE24E6" w:rsidRPr="000C034D" w:rsidRDefault="00BE24E6" w:rsidP="003A14D2">
            <w:pPr>
              <w:widowControl w:val="0"/>
              <w:numPr>
                <w:ilvl w:val="0"/>
                <w:numId w:val="12"/>
              </w:numPr>
              <w:autoSpaceDE w:val="0"/>
              <w:autoSpaceDN w:val="0"/>
              <w:adjustRightInd w:val="0"/>
              <w:spacing w:before="60" w:after="60" w:line="240" w:lineRule="auto"/>
              <w:rPr>
                <w:rFonts w:ascii="Arial" w:hAnsi="Arial" w:cs="Arial"/>
              </w:rPr>
            </w:pPr>
            <w:r w:rsidRPr="000C034D">
              <w:rPr>
                <w:rFonts w:ascii="Arial" w:hAnsi="Arial" w:cs="Arial"/>
              </w:rPr>
              <w:t>Les infrastructures pour le développement du service de l’eau sont réalisées en milieu urbain (périmètre ONEA)</w:t>
            </w:r>
          </w:p>
        </w:tc>
      </w:tr>
      <w:tr w:rsidR="00BE24E6" w:rsidRPr="000C034D" w14:paraId="6E3C577E" w14:textId="77777777" w:rsidTr="00230AAD">
        <w:trPr>
          <w:trHeight w:val="20"/>
          <w:jc w:val="center"/>
        </w:trPr>
        <w:tc>
          <w:tcPr>
            <w:tcW w:w="1696" w:type="dxa"/>
            <w:vMerge/>
          </w:tcPr>
          <w:p w14:paraId="79D2BF5A"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2503C813"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1D1F356E" w14:textId="77777777" w:rsidR="00BE24E6" w:rsidRPr="000C034D" w:rsidRDefault="00BE24E6" w:rsidP="003A14D2">
            <w:pPr>
              <w:widowControl w:val="0"/>
              <w:numPr>
                <w:ilvl w:val="0"/>
                <w:numId w:val="12"/>
              </w:numPr>
              <w:autoSpaceDE w:val="0"/>
              <w:autoSpaceDN w:val="0"/>
              <w:adjustRightInd w:val="0"/>
              <w:spacing w:before="60" w:after="60" w:line="240" w:lineRule="auto"/>
              <w:rPr>
                <w:rFonts w:ascii="Arial" w:hAnsi="Arial" w:cs="Arial"/>
              </w:rPr>
            </w:pPr>
            <w:r w:rsidRPr="000C034D">
              <w:rPr>
                <w:rFonts w:ascii="Arial" w:hAnsi="Arial" w:cs="Arial"/>
              </w:rPr>
              <w:t>les AEPS sont réhabilitées et mises à niveau et les PMH non fonctionnels sont réhabilités</w:t>
            </w:r>
          </w:p>
        </w:tc>
      </w:tr>
      <w:tr w:rsidR="00BE24E6" w:rsidRPr="000C034D" w14:paraId="05DB07EA" w14:textId="77777777" w:rsidTr="00230AAD">
        <w:trPr>
          <w:trHeight w:val="20"/>
          <w:jc w:val="center"/>
        </w:trPr>
        <w:tc>
          <w:tcPr>
            <w:tcW w:w="1696" w:type="dxa"/>
            <w:vMerge w:val="restart"/>
          </w:tcPr>
          <w:p w14:paraId="1BF577E2" w14:textId="0558C78C" w:rsidR="00BE24E6" w:rsidRPr="000C034D" w:rsidRDefault="00BE24E6" w:rsidP="00FC1275">
            <w:pPr>
              <w:autoSpaceDE w:val="0"/>
              <w:autoSpaceDN w:val="0"/>
              <w:adjustRightInd w:val="0"/>
              <w:spacing w:before="60" w:after="60"/>
              <w:jc w:val="center"/>
              <w:rPr>
                <w:rFonts w:ascii="Arial" w:hAnsi="Arial" w:cs="Arial"/>
              </w:rPr>
            </w:pPr>
            <w:r w:rsidRPr="000C034D">
              <w:rPr>
                <w:rFonts w:ascii="Arial" w:hAnsi="Arial" w:cs="Arial"/>
              </w:rPr>
              <w:t>A</w:t>
            </w:r>
            <w:r w:rsidR="00A106B2" w:rsidRPr="000C034D">
              <w:rPr>
                <w:rFonts w:ascii="Arial" w:hAnsi="Arial" w:cs="Arial"/>
              </w:rPr>
              <w:t xml:space="preserve">ction 2 : </w:t>
            </w:r>
            <w:r w:rsidRPr="000C034D">
              <w:rPr>
                <w:rFonts w:ascii="Arial" w:hAnsi="Arial" w:cs="Arial"/>
              </w:rPr>
              <w:t>Gestion du service public de l'eau</w:t>
            </w:r>
          </w:p>
        </w:tc>
        <w:tc>
          <w:tcPr>
            <w:tcW w:w="2948" w:type="dxa"/>
            <w:vMerge w:val="restart"/>
          </w:tcPr>
          <w:p w14:paraId="3304DD5D" w14:textId="3E80C4B0" w:rsidR="00BE24E6" w:rsidRPr="000C034D" w:rsidRDefault="00FC1275" w:rsidP="00FC1275">
            <w:pPr>
              <w:autoSpaceDE w:val="0"/>
              <w:autoSpaceDN w:val="0"/>
              <w:adjustRightInd w:val="0"/>
              <w:spacing w:before="60" w:after="60"/>
              <w:jc w:val="center"/>
              <w:rPr>
                <w:rFonts w:ascii="Arial" w:hAnsi="Arial" w:cs="Arial"/>
              </w:rPr>
            </w:pPr>
            <w:r w:rsidRPr="000C034D">
              <w:rPr>
                <w:rFonts w:ascii="Arial" w:hAnsi="Arial" w:cs="Arial"/>
                <w:b/>
              </w:rPr>
              <w:t xml:space="preserve">Objectif opérationnel </w:t>
            </w:r>
            <w:r w:rsidR="00BE24E6" w:rsidRPr="000C034D">
              <w:rPr>
                <w:rFonts w:ascii="Arial" w:hAnsi="Arial" w:cs="Arial"/>
                <w:b/>
              </w:rPr>
              <w:t>2</w:t>
            </w:r>
            <w:r w:rsidRPr="000C034D">
              <w:rPr>
                <w:rFonts w:ascii="Arial" w:hAnsi="Arial" w:cs="Arial"/>
                <w:b/>
              </w:rPr>
              <w:t xml:space="preserve"> : </w:t>
            </w:r>
            <w:r w:rsidR="00BE24E6" w:rsidRPr="000C034D">
              <w:rPr>
                <w:rFonts w:ascii="Arial" w:hAnsi="Arial" w:cs="Arial"/>
                <w:b/>
              </w:rPr>
              <w:t xml:space="preserve"> </w:t>
            </w:r>
            <w:r w:rsidR="00BE24E6" w:rsidRPr="000C034D">
              <w:rPr>
                <w:rFonts w:ascii="Arial" w:hAnsi="Arial" w:cs="Arial"/>
              </w:rPr>
              <w:t>Contribuer à la gestion durable des infrastructures d’AEP, dans le respect de l’accès universel au service de l’eau potable</w:t>
            </w:r>
          </w:p>
        </w:tc>
        <w:tc>
          <w:tcPr>
            <w:tcW w:w="5983" w:type="dxa"/>
          </w:tcPr>
          <w:p w14:paraId="5CACFE78" w14:textId="77777777" w:rsidR="00BE24E6" w:rsidRPr="000C034D" w:rsidRDefault="00BE24E6" w:rsidP="003A14D2">
            <w:pPr>
              <w:widowControl w:val="0"/>
              <w:numPr>
                <w:ilvl w:val="0"/>
                <w:numId w:val="11"/>
              </w:numPr>
              <w:autoSpaceDE w:val="0"/>
              <w:autoSpaceDN w:val="0"/>
              <w:adjustRightInd w:val="0"/>
              <w:spacing w:before="60" w:after="60" w:line="240" w:lineRule="auto"/>
              <w:rPr>
                <w:rFonts w:ascii="Arial" w:hAnsi="Arial" w:cs="Arial"/>
              </w:rPr>
            </w:pPr>
            <w:r w:rsidRPr="000C034D">
              <w:rPr>
                <w:rFonts w:ascii="Arial" w:hAnsi="Arial" w:cs="Arial"/>
              </w:rPr>
              <w:t>Les outils/guides de gestion/suivi du service public de l'eau sont adaptés au nouveau contexte (service universel, AFDH, PPP) et appliqués</w:t>
            </w:r>
          </w:p>
        </w:tc>
      </w:tr>
      <w:tr w:rsidR="00BE24E6" w:rsidRPr="000C034D" w14:paraId="665F07A0" w14:textId="77777777" w:rsidTr="00230AAD">
        <w:trPr>
          <w:trHeight w:val="20"/>
          <w:jc w:val="center"/>
        </w:trPr>
        <w:tc>
          <w:tcPr>
            <w:tcW w:w="1696" w:type="dxa"/>
            <w:vMerge/>
          </w:tcPr>
          <w:p w14:paraId="3ECB522E"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191C9511"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788F654B" w14:textId="77777777" w:rsidR="00BE24E6" w:rsidRPr="000C034D" w:rsidRDefault="00BE24E6" w:rsidP="003A14D2">
            <w:pPr>
              <w:widowControl w:val="0"/>
              <w:numPr>
                <w:ilvl w:val="0"/>
                <w:numId w:val="11"/>
              </w:numPr>
              <w:autoSpaceDE w:val="0"/>
              <w:autoSpaceDN w:val="0"/>
              <w:adjustRightInd w:val="0"/>
              <w:spacing w:before="60" w:after="60" w:line="240" w:lineRule="auto"/>
              <w:rPr>
                <w:rFonts w:ascii="Arial" w:hAnsi="Arial" w:cs="Arial"/>
              </w:rPr>
            </w:pPr>
            <w:r w:rsidRPr="000C034D">
              <w:rPr>
                <w:rFonts w:ascii="Arial" w:hAnsi="Arial" w:cs="Arial"/>
              </w:rPr>
              <w:t>Le partenariat public-privé pour le développement du service public de l'eau est promu, en synergie avec le programme gouvernance</w:t>
            </w:r>
          </w:p>
        </w:tc>
      </w:tr>
      <w:tr w:rsidR="00BE24E6" w:rsidRPr="000C034D" w14:paraId="6957C5ED" w14:textId="77777777" w:rsidTr="00230AAD">
        <w:trPr>
          <w:trHeight w:val="20"/>
          <w:jc w:val="center"/>
        </w:trPr>
        <w:tc>
          <w:tcPr>
            <w:tcW w:w="1696" w:type="dxa"/>
            <w:vMerge/>
          </w:tcPr>
          <w:p w14:paraId="66B465C8"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31B18FA3"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03E01BDD" w14:textId="77777777" w:rsidR="00BE24E6" w:rsidRPr="000C034D" w:rsidRDefault="00BE24E6" w:rsidP="003A14D2">
            <w:pPr>
              <w:widowControl w:val="0"/>
              <w:numPr>
                <w:ilvl w:val="0"/>
                <w:numId w:val="11"/>
              </w:numPr>
              <w:autoSpaceDE w:val="0"/>
              <w:autoSpaceDN w:val="0"/>
              <w:adjustRightInd w:val="0"/>
              <w:spacing w:before="60" w:after="60" w:line="240" w:lineRule="auto"/>
              <w:rPr>
                <w:rFonts w:ascii="Arial" w:hAnsi="Arial" w:cs="Arial"/>
              </w:rPr>
            </w:pPr>
            <w:r w:rsidRPr="000C034D">
              <w:rPr>
                <w:rFonts w:ascii="Arial" w:hAnsi="Arial" w:cs="Arial"/>
              </w:rPr>
              <w:t>La régulation du service public de l'eau est assurée</w:t>
            </w:r>
          </w:p>
        </w:tc>
      </w:tr>
      <w:tr w:rsidR="00BE24E6" w:rsidRPr="000C034D" w14:paraId="692A19EB" w14:textId="77777777" w:rsidTr="00230AAD">
        <w:trPr>
          <w:trHeight w:val="20"/>
          <w:jc w:val="center"/>
        </w:trPr>
        <w:tc>
          <w:tcPr>
            <w:tcW w:w="1696" w:type="dxa"/>
            <w:vMerge/>
          </w:tcPr>
          <w:p w14:paraId="67510C28"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2B4C4C6D"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291CA8AC" w14:textId="77777777" w:rsidR="00BE24E6" w:rsidRPr="000C034D" w:rsidRDefault="00BE24E6" w:rsidP="003A14D2">
            <w:pPr>
              <w:widowControl w:val="0"/>
              <w:numPr>
                <w:ilvl w:val="0"/>
                <w:numId w:val="11"/>
              </w:numPr>
              <w:autoSpaceDE w:val="0"/>
              <w:autoSpaceDN w:val="0"/>
              <w:adjustRightInd w:val="0"/>
              <w:spacing w:before="60" w:after="60" w:line="240" w:lineRule="auto"/>
              <w:rPr>
                <w:rFonts w:ascii="Arial" w:hAnsi="Arial" w:cs="Arial"/>
              </w:rPr>
            </w:pPr>
            <w:r w:rsidRPr="000C034D">
              <w:rPr>
                <w:rFonts w:ascii="Arial" w:hAnsi="Arial" w:cs="Arial"/>
              </w:rPr>
              <w:t>Des solutions  sont étudiées et mises en œuvre pour favoriser l'accès au service pour les couches les plus vulnérables</w:t>
            </w:r>
          </w:p>
        </w:tc>
      </w:tr>
      <w:tr w:rsidR="00BE24E6" w:rsidRPr="000C034D" w14:paraId="1D658DC6" w14:textId="77777777" w:rsidTr="00230AAD">
        <w:trPr>
          <w:trHeight w:val="20"/>
          <w:jc w:val="center"/>
        </w:trPr>
        <w:tc>
          <w:tcPr>
            <w:tcW w:w="1696" w:type="dxa"/>
            <w:vMerge/>
          </w:tcPr>
          <w:p w14:paraId="0F31471B"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70819E83"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37AB0146" w14:textId="77777777" w:rsidR="00BE24E6" w:rsidRPr="000C034D" w:rsidRDefault="00BE24E6" w:rsidP="003A14D2">
            <w:pPr>
              <w:widowControl w:val="0"/>
              <w:numPr>
                <w:ilvl w:val="0"/>
                <w:numId w:val="11"/>
              </w:numPr>
              <w:autoSpaceDE w:val="0"/>
              <w:autoSpaceDN w:val="0"/>
              <w:adjustRightInd w:val="0"/>
              <w:spacing w:before="60" w:after="60" w:line="240" w:lineRule="auto"/>
              <w:rPr>
                <w:rFonts w:ascii="Arial" w:hAnsi="Arial" w:cs="Arial"/>
              </w:rPr>
            </w:pPr>
            <w:r w:rsidRPr="000C034D">
              <w:rPr>
                <w:rFonts w:ascii="Arial" w:hAnsi="Arial" w:cs="Arial"/>
              </w:rPr>
              <w:t xml:space="preserve">Les capacités des communes à jouer leur rôle de maitre d'ouvrage du service public de l'eau sont renforcées en synergie avec le programme gouvernance. </w:t>
            </w:r>
          </w:p>
        </w:tc>
      </w:tr>
      <w:tr w:rsidR="00BE24E6" w:rsidRPr="000C034D" w14:paraId="1A882D70" w14:textId="77777777" w:rsidTr="00230AAD">
        <w:trPr>
          <w:trHeight w:val="20"/>
          <w:jc w:val="center"/>
        </w:trPr>
        <w:tc>
          <w:tcPr>
            <w:tcW w:w="1696" w:type="dxa"/>
            <w:vMerge/>
          </w:tcPr>
          <w:p w14:paraId="5BFCB8EC"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094F2754"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3CA48314" w14:textId="77777777" w:rsidR="00BE24E6" w:rsidRPr="000C034D" w:rsidRDefault="00BE24E6" w:rsidP="003A14D2">
            <w:pPr>
              <w:widowControl w:val="0"/>
              <w:numPr>
                <w:ilvl w:val="0"/>
                <w:numId w:val="11"/>
              </w:numPr>
              <w:autoSpaceDE w:val="0"/>
              <w:autoSpaceDN w:val="0"/>
              <w:adjustRightInd w:val="0"/>
              <w:spacing w:before="60" w:after="60" w:line="240" w:lineRule="auto"/>
              <w:rPr>
                <w:rFonts w:ascii="Arial" w:hAnsi="Arial" w:cs="Arial"/>
              </w:rPr>
            </w:pPr>
            <w:r w:rsidRPr="000C034D">
              <w:rPr>
                <w:rFonts w:ascii="Arial" w:hAnsi="Arial" w:cs="Arial"/>
              </w:rPr>
              <w:t>L'intercommunalité pour le développement du service public de l'eau est promu en synergie avec le programme gouvernance</w:t>
            </w:r>
          </w:p>
        </w:tc>
      </w:tr>
      <w:tr w:rsidR="00BE24E6" w:rsidRPr="000C034D" w14:paraId="2CF60E60" w14:textId="77777777" w:rsidTr="00230AAD">
        <w:trPr>
          <w:trHeight w:val="20"/>
          <w:jc w:val="center"/>
        </w:trPr>
        <w:tc>
          <w:tcPr>
            <w:tcW w:w="1696" w:type="dxa"/>
            <w:vMerge/>
          </w:tcPr>
          <w:p w14:paraId="7543EE90"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4A23F217"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600B25DC" w14:textId="77777777" w:rsidR="00BE24E6" w:rsidRPr="000C034D" w:rsidRDefault="00BE24E6" w:rsidP="003A14D2">
            <w:pPr>
              <w:widowControl w:val="0"/>
              <w:numPr>
                <w:ilvl w:val="0"/>
                <w:numId w:val="11"/>
              </w:numPr>
              <w:autoSpaceDE w:val="0"/>
              <w:autoSpaceDN w:val="0"/>
              <w:adjustRightInd w:val="0"/>
              <w:spacing w:before="60" w:after="60" w:line="240" w:lineRule="auto"/>
              <w:rPr>
                <w:rFonts w:ascii="Arial" w:hAnsi="Arial" w:cs="Arial"/>
              </w:rPr>
            </w:pPr>
            <w:r w:rsidRPr="000C034D">
              <w:rPr>
                <w:rFonts w:ascii="Arial" w:hAnsi="Arial" w:cs="Arial"/>
              </w:rPr>
              <w:t>L’efficacité, l’efficience et la durabilité du service public de l’eau en milieu urbain sont assurées</w:t>
            </w:r>
          </w:p>
        </w:tc>
      </w:tr>
      <w:tr w:rsidR="00BE24E6" w:rsidRPr="000C034D" w14:paraId="4E3F5B73" w14:textId="77777777" w:rsidTr="00230AAD">
        <w:trPr>
          <w:trHeight w:val="20"/>
          <w:jc w:val="center"/>
        </w:trPr>
        <w:tc>
          <w:tcPr>
            <w:tcW w:w="1696" w:type="dxa"/>
            <w:vMerge/>
          </w:tcPr>
          <w:p w14:paraId="76924513"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6470DFB0"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59425175" w14:textId="77777777" w:rsidR="00BE24E6" w:rsidRPr="000C034D" w:rsidRDefault="00BE24E6" w:rsidP="003A14D2">
            <w:pPr>
              <w:widowControl w:val="0"/>
              <w:numPr>
                <w:ilvl w:val="0"/>
                <w:numId w:val="11"/>
              </w:numPr>
              <w:autoSpaceDE w:val="0"/>
              <w:autoSpaceDN w:val="0"/>
              <w:adjustRightInd w:val="0"/>
              <w:spacing w:before="60" w:after="60" w:line="240" w:lineRule="auto"/>
              <w:rPr>
                <w:rFonts w:ascii="Arial" w:hAnsi="Arial" w:cs="Arial"/>
              </w:rPr>
            </w:pPr>
            <w:r w:rsidRPr="000C034D">
              <w:rPr>
                <w:rFonts w:ascii="Arial" w:hAnsi="Arial" w:cs="Arial"/>
              </w:rPr>
              <w:t>La surveillance de la qualité de l’eau de consommation est assurée</w:t>
            </w:r>
          </w:p>
        </w:tc>
      </w:tr>
      <w:tr w:rsidR="00BE24E6" w:rsidRPr="000C034D" w14:paraId="4EDE798F" w14:textId="77777777" w:rsidTr="00230AAD">
        <w:trPr>
          <w:trHeight w:val="20"/>
          <w:jc w:val="center"/>
        </w:trPr>
        <w:tc>
          <w:tcPr>
            <w:tcW w:w="1696" w:type="dxa"/>
            <w:vMerge w:val="restart"/>
          </w:tcPr>
          <w:p w14:paraId="6FA43001" w14:textId="6948C1E5" w:rsidR="00BE24E6" w:rsidRPr="000C034D" w:rsidRDefault="00BE24E6" w:rsidP="00A106B2">
            <w:pPr>
              <w:autoSpaceDE w:val="0"/>
              <w:autoSpaceDN w:val="0"/>
              <w:adjustRightInd w:val="0"/>
              <w:spacing w:before="60" w:after="60"/>
              <w:rPr>
                <w:rFonts w:ascii="Arial" w:hAnsi="Arial" w:cs="Arial"/>
              </w:rPr>
            </w:pPr>
            <w:r w:rsidRPr="000C034D">
              <w:rPr>
                <w:rFonts w:ascii="Arial" w:hAnsi="Arial" w:cs="Arial"/>
              </w:rPr>
              <w:t>A</w:t>
            </w:r>
            <w:r w:rsidR="00A106B2" w:rsidRPr="000C034D">
              <w:rPr>
                <w:rFonts w:ascii="Arial" w:hAnsi="Arial" w:cs="Arial"/>
              </w:rPr>
              <w:t xml:space="preserve">ction </w:t>
            </w:r>
            <w:r w:rsidRPr="000C034D">
              <w:rPr>
                <w:rFonts w:ascii="Arial" w:hAnsi="Arial" w:cs="Arial"/>
              </w:rPr>
              <w:t>3</w:t>
            </w:r>
            <w:r w:rsidR="00A106B2" w:rsidRPr="000C034D">
              <w:rPr>
                <w:rFonts w:ascii="Arial" w:hAnsi="Arial" w:cs="Arial"/>
              </w:rPr>
              <w:t xml:space="preserve"> : </w:t>
            </w:r>
            <w:r w:rsidRPr="000C034D">
              <w:rPr>
                <w:rFonts w:ascii="Arial" w:hAnsi="Arial" w:cs="Arial"/>
              </w:rPr>
              <w:t xml:space="preserve"> Renforcement du cadre institutionnel et </w:t>
            </w:r>
            <w:r w:rsidRPr="000C034D">
              <w:rPr>
                <w:rFonts w:ascii="Arial" w:hAnsi="Arial" w:cs="Arial"/>
              </w:rPr>
              <w:lastRenderedPageBreak/>
              <w:t xml:space="preserve">des instruments de gestion </w:t>
            </w:r>
          </w:p>
        </w:tc>
        <w:tc>
          <w:tcPr>
            <w:tcW w:w="2948" w:type="dxa"/>
            <w:vMerge w:val="restart"/>
          </w:tcPr>
          <w:p w14:paraId="08D27F6B" w14:textId="77777777" w:rsidR="00BE24E6" w:rsidRPr="000C034D" w:rsidRDefault="00BE24E6" w:rsidP="006E4651">
            <w:pPr>
              <w:autoSpaceDE w:val="0"/>
              <w:autoSpaceDN w:val="0"/>
              <w:adjustRightInd w:val="0"/>
              <w:spacing w:before="60" w:after="60"/>
              <w:rPr>
                <w:rFonts w:ascii="Arial" w:hAnsi="Arial" w:cs="Arial"/>
              </w:rPr>
            </w:pPr>
            <w:r w:rsidRPr="000C034D">
              <w:rPr>
                <w:rFonts w:ascii="Arial" w:hAnsi="Arial" w:cs="Arial"/>
              </w:rPr>
              <w:lastRenderedPageBreak/>
              <w:t>OO 3: Améliorer les capacités de pilotage et de gestion du sous-secteur</w:t>
            </w:r>
          </w:p>
        </w:tc>
        <w:tc>
          <w:tcPr>
            <w:tcW w:w="5983" w:type="dxa"/>
          </w:tcPr>
          <w:p w14:paraId="0E6ED276" w14:textId="77777777" w:rsidR="00BE24E6" w:rsidRPr="000C034D" w:rsidRDefault="00BE24E6" w:rsidP="003A14D2">
            <w:pPr>
              <w:widowControl w:val="0"/>
              <w:numPr>
                <w:ilvl w:val="0"/>
                <w:numId w:val="13"/>
              </w:numPr>
              <w:autoSpaceDE w:val="0"/>
              <w:autoSpaceDN w:val="0"/>
              <w:adjustRightInd w:val="0"/>
              <w:spacing w:before="60" w:after="60" w:line="240" w:lineRule="auto"/>
              <w:rPr>
                <w:rFonts w:ascii="Arial" w:hAnsi="Arial" w:cs="Arial"/>
              </w:rPr>
            </w:pPr>
            <w:r w:rsidRPr="000C034D">
              <w:rPr>
                <w:rFonts w:ascii="Arial" w:hAnsi="Arial" w:cs="Arial"/>
              </w:rPr>
              <w:t xml:space="preserve">Les capacités des acteurs du sous-secteur AEP sont renforcées en synergie avec le programme gouvernance </w:t>
            </w:r>
          </w:p>
        </w:tc>
      </w:tr>
      <w:tr w:rsidR="00BE24E6" w:rsidRPr="000C034D" w14:paraId="3EECD652" w14:textId="77777777" w:rsidTr="00230AAD">
        <w:trPr>
          <w:trHeight w:val="20"/>
          <w:jc w:val="center"/>
        </w:trPr>
        <w:tc>
          <w:tcPr>
            <w:tcW w:w="1696" w:type="dxa"/>
            <w:vMerge/>
          </w:tcPr>
          <w:p w14:paraId="47EA3D76"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0044C1E5"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68CF227D" w14:textId="77777777" w:rsidR="00BE24E6" w:rsidRPr="000C034D" w:rsidRDefault="00BE24E6" w:rsidP="003A14D2">
            <w:pPr>
              <w:widowControl w:val="0"/>
              <w:numPr>
                <w:ilvl w:val="0"/>
                <w:numId w:val="13"/>
              </w:numPr>
              <w:autoSpaceDE w:val="0"/>
              <w:autoSpaceDN w:val="0"/>
              <w:adjustRightInd w:val="0"/>
              <w:spacing w:before="60" w:after="60" w:line="240" w:lineRule="auto"/>
              <w:rPr>
                <w:rFonts w:ascii="Arial" w:hAnsi="Arial" w:cs="Arial"/>
              </w:rPr>
            </w:pPr>
            <w:r w:rsidRPr="000C034D">
              <w:rPr>
                <w:rFonts w:ascii="Arial" w:hAnsi="Arial" w:cs="Arial"/>
              </w:rPr>
              <w:t xml:space="preserve">Une stratégie de communication opérationnelle pour l’information, la sensibilisation de tous les acteurs du </w:t>
            </w:r>
            <w:r w:rsidRPr="000C034D">
              <w:rPr>
                <w:rFonts w:ascii="Arial" w:hAnsi="Arial" w:cs="Arial"/>
              </w:rPr>
              <w:lastRenderedPageBreak/>
              <w:t>PNAEP est élaborée et mise en œuvre</w:t>
            </w:r>
          </w:p>
        </w:tc>
      </w:tr>
      <w:tr w:rsidR="00BE24E6" w:rsidRPr="000C034D" w14:paraId="61B83666" w14:textId="77777777" w:rsidTr="00230AAD">
        <w:trPr>
          <w:trHeight w:val="20"/>
          <w:jc w:val="center"/>
        </w:trPr>
        <w:tc>
          <w:tcPr>
            <w:tcW w:w="1696" w:type="dxa"/>
            <w:vMerge/>
          </w:tcPr>
          <w:p w14:paraId="1EE6D558"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1893445F"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64B2BB37" w14:textId="77777777" w:rsidR="00BE24E6" w:rsidRPr="000C034D" w:rsidRDefault="00BE24E6" w:rsidP="003A14D2">
            <w:pPr>
              <w:widowControl w:val="0"/>
              <w:numPr>
                <w:ilvl w:val="0"/>
                <w:numId w:val="13"/>
              </w:numPr>
              <w:autoSpaceDE w:val="0"/>
              <w:autoSpaceDN w:val="0"/>
              <w:adjustRightInd w:val="0"/>
              <w:spacing w:before="60" w:after="60" w:line="240" w:lineRule="auto"/>
              <w:rPr>
                <w:rFonts w:ascii="Arial" w:hAnsi="Arial" w:cs="Arial"/>
              </w:rPr>
            </w:pPr>
            <w:r w:rsidRPr="000C034D">
              <w:rPr>
                <w:rFonts w:ascii="Arial" w:hAnsi="Arial" w:cs="Arial"/>
              </w:rPr>
              <w:t>Un guide d'intermédiation sociale AEP intégrant l'approche AFDH est opérationnalisé</w:t>
            </w:r>
          </w:p>
        </w:tc>
      </w:tr>
      <w:tr w:rsidR="00BE24E6" w:rsidRPr="000C034D" w14:paraId="357F483A" w14:textId="77777777" w:rsidTr="00230AAD">
        <w:trPr>
          <w:trHeight w:val="20"/>
          <w:jc w:val="center"/>
        </w:trPr>
        <w:tc>
          <w:tcPr>
            <w:tcW w:w="1696" w:type="dxa"/>
            <w:vMerge/>
          </w:tcPr>
          <w:p w14:paraId="730BC7A2" w14:textId="77777777" w:rsidR="00BE24E6" w:rsidRPr="000C034D" w:rsidRDefault="00BE24E6" w:rsidP="006E4651">
            <w:pPr>
              <w:autoSpaceDE w:val="0"/>
              <w:autoSpaceDN w:val="0"/>
              <w:adjustRightInd w:val="0"/>
              <w:spacing w:before="60" w:after="60"/>
              <w:rPr>
                <w:rFonts w:ascii="Arial" w:hAnsi="Arial" w:cs="Arial"/>
              </w:rPr>
            </w:pPr>
          </w:p>
        </w:tc>
        <w:tc>
          <w:tcPr>
            <w:tcW w:w="2948" w:type="dxa"/>
            <w:vMerge/>
          </w:tcPr>
          <w:p w14:paraId="25F6973A" w14:textId="77777777" w:rsidR="00BE24E6" w:rsidRPr="000C034D" w:rsidRDefault="00BE24E6" w:rsidP="006E4651">
            <w:pPr>
              <w:autoSpaceDE w:val="0"/>
              <w:autoSpaceDN w:val="0"/>
              <w:adjustRightInd w:val="0"/>
              <w:spacing w:before="60" w:after="60"/>
              <w:rPr>
                <w:rFonts w:ascii="Arial" w:hAnsi="Arial" w:cs="Arial"/>
              </w:rPr>
            </w:pPr>
          </w:p>
        </w:tc>
        <w:tc>
          <w:tcPr>
            <w:tcW w:w="5983" w:type="dxa"/>
          </w:tcPr>
          <w:p w14:paraId="00144BD7" w14:textId="77777777" w:rsidR="00BE24E6" w:rsidRPr="000C034D" w:rsidRDefault="00BE24E6" w:rsidP="003A14D2">
            <w:pPr>
              <w:widowControl w:val="0"/>
              <w:numPr>
                <w:ilvl w:val="0"/>
                <w:numId w:val="13"/>
              </w:numPr>
              <w:autoSpaceDE w:val="0"/>
              <w:autoSpaceDN w:val="0"/>
              <w:adjustRightInd w:val="0"/>
              <w:spacing w:before="60" w:after="60" w:line="240" w:lineRule="auto"/>
              <w:rPr>
                <w:rFonts w:ascii="Arial" w:hAnsi="Arial" w:cs="Arial"/>
              </w:rPr>
            </w:pPr>
            <w:r w:rsidRPr="000C034D">
              <w:rPr>
                <w:rFonts w:ascii="Arial" w:hAnsi="Arial" w:cs="Arial"/>
              </w:rPr>
              <w:t>Les outils de programmation et de suivi-évaluation sectoriels sont opérationnalisés dans leur volet AEP, en synergie avec le programme gouvernance</w:t>
            </w:r>
          </w:p>
        </w:tc>
      </w:tr>
    </w:tbl>
    <w:p w14:paraId="56594893" w14:textId="77777777" w:rsidR="00FA7DA7" w:rsidRPr="000C034D" w:rsidRDefault="00FA7DA7" w:rsidP="00FA7DA7">
      <w:pPr>
        <w:rPr>
          <w:rFonts w:ascii="Arial" w:hAnsi="Arial" w:cs="Arial"/>
          <w:lang w:val="fr-BE" w:eastAsia="en-US"/>
        </w:rPr>
      </w:pPr>
    </w:p>
    <w:p w14:paraId="73BEE7C4" w14:textId="2C4C4974" w:rsidR="000A6FCA" w:rsidRPr="000C034D" w:rsidRDefault="00A106B2" w:rsidP="00BE24E6">
      <w:pPr>
        <w:pStyle w:val="Lgende"/>
        <w:spacing w:after="0"/>
        <w:rPr>
          <w:rFonts w:ascii="Arial" w:hAnsi="Arial" w:cs="Arial"/>
          <w:b w:val="0"/>
          <w:szCs w:val="24"/>
        </w:rPr>
      </w:pPr>
      <w:r w:rsidRPr="000C034D">
        <w:rPr>
          <w:rFonts w:ascii="Arial" w:hAnsi="Arial" w:cs="Arial"/>
          <w:b w:val="0"/>
          <w:szCs w:val="24"/>
        </w:rPr>
        <w:t xml:space="preserve">L’opérationnalisation de la phase 2016 – 2020 sera basée sur un ensemble d’activités cohérentes entre elles dont le but est l’atteinte des résultats sus mentionnés. </w:t>
      </w:r>
    </w:p>
    <w:p w14:paraId="0A30A2F2" w14:textId="77777777" w:rsidR="00A106B2" w:rsidRPr="000C034D" w:rsidRDefault="00A106B2" w:rsidP="00A106B2">
      <w:pPr>
        <w:rPr>
          <w:rFonts w:ascii="Arial" w:hAnsi="Arial" w:cs="Arial"/>
          <w:lang w:val="fr-BE" w:eastAsia="en-US"/>
        </w:rPr>
      </w:pPr>
    </w:p>
    <w:p w14:paraId="05DA40B2" w14:textId="57D43F44" w:rsidR="00A106B2" w:rsidRPr="000C034D" w:rsidRDefault="00A106B2" w:rsidP="00AD74A0">
      <w:pPr>
        <w:jc w:val="both"/>
        <w:rPr>
          <w:rFonts w:ascii="Arial" w:eastAsia="Calibri" w:hAnsi="Arial" w:cs="Arial"/>
          <w:bCs/>
          <w:sz w:val="24"/>
          <w:szCs w:val="24"/>
          <w:lang w:val="fr-BE" w:eastAsia="en-US"/>
        </w:rPr>
      </w:pPr>
      <w:r w:rsidRPr="000C034D">
        <w:rPr>
          <w:rFonts w:ascii="Arial" w:eastAsia="Calibri" w:hAnsi="Arial" w:cs="Arial"/>
          <w:bCs/>
          <w:sz w:val="24"/>
          <w:szCs w:val="24"/>
          <w:lang w:val="fr-BE" w:eastAsia="en-US"/>
        </w:rPr>
        <w:t>Le tableau ci – après fait la synthèse des acti</w:t>
      </w:r>
      <w:r w:rsidR="00AD74A0" w:rsidRPr="000C034D">
        <w:rPr>
          <w:rFonts w:ascii="Arial" w:eastAsia="Calibri" w:hAnsi="Arial" w:cs="Arial"/>
          <w:bCs/>
          <w:sz w:val="24"/>
          <w:szCs w:val="24"/>
          <w:lang w:val="fr-BE" w:eastAsia="en-US"/>
        </w:rPr>
        <w:t>vités retenues au cours de la</w:t>
      </w:r>
      <w:r w:rsidR="002D382B" w:rsidRPr="000C034D">
        <w:rPr>
          <w:rFonts w:ascii="Arial" w:eastAsia="Calibri" w:hAnsi="Arial" w:cs="Arial"/>
          <w:bCs/>
          <w:sz w:val="24"/>
          <w:szCs w:val="24"/>
          <w:lang w:val="fr-BE" w:eastAsia="en-US"/>
        </w:rPr>
        <w:t>dite</w:t>
      </w:r>
      <w:r w:rsidR="00AD74A0" w:rsidRPr="000C034D">
        <w:rPr>
          <w:rFonts w:ascii="Arial" w:eastAsia="Calibri" w:hAnsi="Arial" w:cs="Arial"/>
          <w:bCs/>
          <w:sz w:val="24"/>
          <w:szCs w:val="24"/>
          <w:lang w:val="fr-BE" w:eastAsia="en-US"/>
        </w:rPr>
        <w:t xml:space="preserve"> p</w:t>
      </w:r>
      <w:r w:rsidRPr="000C034D">
        <w:rPr>
          <w:rFonts w:ascii="Arial" w:eastAsia="Calibri" w:hAnsi="Arial" w:cs="Arial"/>
          <w:bCs/>
          <w:sz w:val="24"/>
          <w:szCs w:val="24"/>
          <w:lang w:val="fr-BE" w:eastAsia="en-US"/>
        </w:rPr>
        <w:t xml:space="preserve">ériode </w:t>
      </w:r>
    </w:p>
    <w:p w14:paraId="0C49CCFC" w14:textId="416AAADB" w:rsidR="00C3014A" w:rsidRPr="000C034D" w:rsidRDefault="00C3014A">
      <w:pPr>
        <w:widowControl w:val="0"/>
        <w:autoSpaceDE w:val="0"/>
        <w:autoSpaceDN w:val="0"/>
        <w:adjustRightInd w:val="0"/>
        <w:spacing w:before="2" w:after="0" w:line="190" w:lineRule="exact"/>
        <w:rPr>
          <w:rFonts w:ascii="Arial" w:hAnsi="Arial" w:cs="Arial"/>
          <w:color w:val="000000"/>
          <w:sz w:val="24"/>
          <w:szCs w:val="24"/>
        </w:rPr>
      </w:pPr>
    </w:p>
    <w:p w14:paraId="5A6C9CF2" w14:textId="68CF087C" w:rsidR="00A442E2" w:rsidRPr="000C034D" w:rsidRDefault="00A442E2" w:rsidP="00A442E2">
      <w:pPr>
        <w:pStyle w:val="Lgende"/>
        <w:keepNext/>
        <w:rPr>
          <w:rFonts w:ascii="Arial" w:hAnsi="Arial" w:cs="Arial"/>
          <w:szCs w:val="24"/>
        </w:rPr>
      </w:pPr>
      <w:bookmarkStart w:id="62" w:name="_Toc481669269"/>
      <w:bookmarkStart w:id="63" w:name="_Toc482105927"/>
      <w:r w:rsidRPr="000C034D">
        <w:rPr>
          <w:rFonts w:ascii="Arial" w:hAnsi="Arial" w:cs="Arial"/>
          <w:szCs w:val="24"/>
        </w:rPr>
        <w:t xml:space="preserve">Tableau </w:t>
      </w:r>
      <w:r w:rsidRPr="000C034D">
        <w:rPr>
          <w:rFonts w:ascii="Arial" w:hAnsi="Arial" w:cs="Arial"/>
          <w:szCs w:val="24"/>
        </w:rPr>
        <w:fldChar w:fldCharType="begin"/>
      </w:r>
      <w:r w:rsidRPr="000C034D">
        <w:rPr>
          <w:rFonts w:ascii="Arial" w:hAnsi="Arial" w:cs="Arial"/>
          <w:szCs w:val="24"/>
        </w:rPr>
        <w:instrText xml:space="preserve"> SEQ Tableau \* ARABIC </w:instrText>
      </w:r>
      <w:r w:rsidRPr="000C034D">
        <w:rPr>
          <w:rFonts w:ascii="Arial" w:hAnsi="Arial" w:cs="Arial"/>
          <w:szCs w:val="24"/>
        </w:rPr>
        <w:fldChar w:fldCharType="separate"/>
      </w:r>
      <w:r w:rsidR="00205A5E">
        <w:rPr>
          <w:rFonts w:ascii="Arial" w:hAnsi="Arial" w:cs="Arial"/>
          <w:noProof/>
          <w:szCs w:val="24"/>
        </w:rPr>
        <w:t>2</w:t>
      </w:r>
      <w:r w:rsidRPr="000C034D">
        <w:rPr>
          <w:rFonts w:ascii="Arial" w:hAnsi="Arial" w:cs="Arial"/>
          <w:szCs w:val="24"/>
        </w:rPr>
        <w:fldChar w:fldCharType="end"/>
      </w:r>
      <w:r w:rsidRPr="000C034D">
        <w:rPr>
          <w:rFonts w:ascii="Arial" w:hAnsi="Arial" w:cs="Arial"/>
          <w:szCs w:val="24"/>
        </w:rPr>
        <w:t xml:space="preserve"> : Actions et activités</w:t>
      </w:r>
      <w:bookmarkEnd w:id="62"/>
      <w:bookmarkEnd w:id="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8750"/>
      </w:tblGrid>
      <w:tr w:rsidR="00EC6A96" w:rsidRPr="00EC6A96" w14:paraId="7277F744" w14:textId="77777777" w:rsidTr="00EC6A96">
        <w:trPr>
          <w:trHeight w:val="20"/>
        </w:trPr>
        <w:tc>
          <w:tcPr>
            <w:tcW w:w="5000" w:type="pct"/>
            <w:gridSpan w:val="2"/>
            <w:shd w:val="clear" w:color="auto" w:fill="000000" w:themeFill="text1"/>
            <w:vAlign w:val="center"/>
          </w:tcPr>
          <w:p w14:paraId="2826C59E" w14:textId="47063C7F" w:rsidR="00EC6A96" w:rsidRPr="00EC6A96" w:rsidRDefault="00EC6A96" w:rsidP="00EC6A96">
            <w:pPr>
              <w:spacing w:after="0" w:line="240" w:lineRule="auto"/>
              <w:jc w:val="center"/>
              <w:rPr>
                <w:rFonts w:ascii="Arial" w:hAnsi="Arial" w:cs="Arial"/>
                <w:b/>
                <w:bCs/>
                <w:color w:val="FFFFFF" w:themeColor="background1"/>
              </w:rPr>
            </w:pPr>
            <w:r w:rsidRPr="00EC6A96">
              <w:rPr>
                <w:rFonts w:ascii="Arial" w:hAnsi="Arial" w:cs="Arial"/>
                <w:b/>
                <w:bCs/>
                <w:color w:val="FFFFFF" w:themeColor="background1"/>
              </w:rPr>
              <w:t>Actions/Activités</w:t>
            </w:r>
          </w:p>
        </w:tc>
      </w:tr>
      <w:tr w:rsidR="00EC6A96" w:rsidRPr="00EC6A96" w14:paraId="1B156F42" w14:textId="77777777" w:rsidTr="00EC6A96">
        <w:trPr>
          <w:trHeight w:val="20"/>
        </w:trPr>
        <w:tc>
          <w:tcPr>
            <w:tcW w:w="485" w:type="pct"/>
            <w:shd w:val="clear" w:color="000000" w:fill="D9D9D9"/>
            <w:vAlign w:val="center"/>
            <w:hideMark/>
          </w:tcPr>
          <w:p w14:paraId="31857094"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xml:space="preserve">1. </w:t>
            </w:r>
          </w:p>
        </w:tc>
        <w:tc>
          <w:tcPr>
            <w:tcW w:w="4515" w:type="pct"/>
            <w:shd w:val="clear" w:color="000000" w:fill="D9D9D9"/>
            <w:vAlign w:val="center"/>
            <w:hideMark/>
          </w:tcPr>
          <w:p w14:paraId="673C9B0F" w14:textId="77777777" w:rsidR="00EC6A96" w:rsidRPr="00EC6A96" w:rsidRDefault="00EC6A96" w:rsidP="00EC6A96">
            <w:pPr>
              <w:spacing w:after="0" w:line="240" w:lineRule="auto"/>
              <w:rPr>
                <w:rFonts w:ascii="Arial" w:hAnsi="Arial" w:cs="Arial"/>
                <w:b/>
                <w:bCs/>
                <w:color w:val="000000"/>
              </w:rPr>
            </w:pPr>
            <w:r w:rsidRPr="00EC6A96">
              <w:rPr>
                <w:rFonts w:ascii="Arial" w:hAnsi="Arial" w:cs="Arial"/>
                <w:b/>
                <w:bCs/>
                <w:color w:val="000000"/>
              </w:rPr>
              <w:t>Action 1 : Accès universel à l’eau potable</w:t>
            </w:r>
          </w:p>
        </w:tc>
      </w:tr>
      <w:tr w:rsidR="00EC6A96" w:rsidRPr="00EC6A96" w14:paraId="36C937E7" w14:textId="77777777" w:rsidTr="00EC6A96">
        <w:trPr>
          <w:trHeight w:val="20"/>
        </w:trPr>
        <w:tc>
          <w:tcPr>
            <w:tcW w:w="485" w:type="pct"/>
            <w:shd w:val="clear" w:color="auto" w:fill="auto"/>
            <w:noWrap/>
            <w:vAlign w:val="center"/>
            <w:hideMark/>
          </w:tcPr>
          <w:p w14:paraId="205A048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w:t>
            </w:r>
          </w:p>
        </w:tc>
        <w:tc>
          <w:tcPr>
            <w:tcW w:w="4515" w:type="pct"/>
            <w:shd w:val="clear" w:color="000000" w:fill="FFFFFF"/>
            <w:vAlign w:val="center"/>
            <w:hideMark/>
          </w:tcPr>
          <w:p w14:paraId="386C88CF" w14:textId="77777777" w:rsidR="00EC6A96" w:rsidRPr="00EC6A96" w:rsidRDefault="00EC6A96" w:rsidP="00EC6A96">
            <w:pPr>
              <w:spacing w:after="0" w:line="240" w:lineRule="auto"/>
              <w:rPr>
                <w:rFonts w:ascii="Arial" w:hAnsi="Arial" w:cs="Arial"/>
              </w:rPr>
            </w:pPr>
            <w:r w:rsidRPr="00EC6A96">
              <w:rPr>
                <w:rFonts w:ascii="Arial" w:hAnsi="Arial" w:cs="Arial"/>
              </w:rPr>
              <w:t xml:space="preserve">Tenir des ateliers de ciblage des investissements en utilisant les outils sectoriels de programmation (PCD-AEPA, BPO et sa matrice d'arbitrage, etc.) de façon à garantir la performance et l'équité </w:t>
            </w:r>
          </w:p>
        </w:tc>
      </w:tr>
      <w:tr w:rsidR="00EC6A96" w:rsidRPr="00EC6A96" w14:paraId="12A225D7" w14:textId="77777777" w:rsidTr="00EC6A96">
        <w:trPr>
          <w:trHeight w:val="20"/>
        </w:trPr>
        <w:tc>
          <w:tcPr>
            <w:tcW w:w="485" w:type="pct"/>
            <w:shd w:val="clear" w:color="auto" w:fill="auto"/>
            <w:noWrap/>
            <w:vAlign w:val="center"/>
            <w:hideMark/>
          </w:tcPr>
          <w:p w14:paraId="6072766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w:t>
            </w:r>
          </w:p>
        </w:tc>
        <w:tc>
          <w:tcPr>
            <w:tcW w:w="4515" w:type="pct"/>
            <w:shd w:val="clear" w:color="000000" w:fill="FFFFFF"/>
            <w:vAlign w:val="center"/>
            <w:hideMark/>
          </w:tcPr>
          <w:p w14:paraId="223627D0" w14:textId="77777777" w:rsidR="00EC6A96" w:rsidRPr="00EC6A96" w:rsidRDefault="00EC6A96" w:rsidP="00EC6A96">
            <w:pPr>
              <w:spacing w:after="0" w:line="240" w:lineRule="auto"/>
              <w:rPr>
                <w:rFonts w:ascii="Arial" w:hAnsi="Arial" w:cs="Arial"/>
              </w:rPr>
            </w:pPr>
            <w:r w:rsidRPr="00EC6A96">
              <w:rPr>
                <w:rFonts w:ascii="Arial" w:hAnsi="Arial" w:cs="Arial"/>
              </w:rPr>
              <w:t>Conduire l’intermédiation sociale suivant le guide IMS-AEP</w:t>
            </w:r>
          </w:p>
        </w:tc>
      </w:tr>
      <w:tr w:rsidR="00EC6A96" w:rsidRPr="00EC6A96" w14:paraId="51057905" w14:textId="77777777" w:rsidTr="00EC6A96">
        <w:trPr>
          <w:trHeight w:val="20"/>
        </w:trPr>
        <w:tc>
          <w:tcPr>
            <w:tcW w:w="485" w:type="pct"/>
            <w:shd w:val="clear" w:color="auto" w:fill="auto"/>
            <w:noWrap/>
            <w:vAlign w:val="center"/>
            <w:hideMark/>
          </w:tcPr>
          <w:p w14:paraId="7192635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1.3</w:t>
            </w:r>
          </w:p>
        </w:tc>
        <w:tc>
          <w:tcPr>
            <w:tcW w:w="4515" w:type="pct"/>
            <w:shd w:val="clear" w:color="000000" w:fill="FFFFFF"/>
            <w:vAlign w:val="center"/>
            <w:hideMark/>
          </w:tcPr>
          <w:p w14:paraId="17F9462A" w14:textId="77777777" w:rsidR="00EC6A96" w:rsidRPr="00EC6A96" w:rsidRDefault="00EC6A96" w:rsidP="00EC6A96">
            <w:pPr>
              <w:spacing w:after="0" w:line="240" w:lineRule="auto"/>
              <w:rPr>
                <w:rFonts w:ascii="Arial" w:hAnsi="Arial" w:cs="Arial"/>
              </w:rPr>
            </w:pPr>
            <w:r w:rsidRPr="00EC6A96">
              <w:rPr>
                <w:rFonts w:ascii="Arial" w:hAnsi="Arial" w:cs="Arial"/>
              </w:rPr>
              <w:t>Réaliser l’inventaire des forages à grand débit dans les communes </w:t>
            </w:r>
          </w:p>
        </w:tc>
      </w:tr>
      <w:tr w:rsidR="00EC6A96" w:rsidRPr="00EC6A96" w14:paraId="34129C87" w14:textId="77777777" w:rsidTr="00EC6A96">
        <w:trPr>
          <w:trHeight w:val="20"/>
        </w:trPr>
        <w:tc>
          <w:tcPr>
            <w:tcW w:w="485" w:type="pct"/>
            <w:shd w:val="clear" w:color="auto" w:fill="auto"/>
            <w:noWrap/>
            <w:vAlign w:val="center"/>
            <w:hideMark/>
          </w:tcPr>
          <w:p w14:paraId="5A00A4C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1.4</w:t>
            </w:r>
          </w:p>
        </w:tc>
        <w:tc>
          <w:tcPr>
            <w:tcW w:w="4515" w:type="pct"/>
            <w:shd w:val="clear" w:color="000000" w:fill="FFFFFF"/>
            <w:vAlign w:val="center"/>
            <w:hideMark/>
          </w:tcPr>
          <w:p w14:paraId="65BD8E8D" w14:textId="77777777" w:rsidR="00EC6A96" w:rsidRPr="00EC6A96" w:rsidRDefault="00EC6A96" w:rsidP="00EC6A96">
            <w:pPr>
              <w:spacing w:after="0" w:line="240" w:lineRule="auto"/>
              <w:rPr>
                <w:rFonts w:ascii="Arial" w:hAnsi="Arial" w:cs="Arial"/>
              </w:rPr>
            </w:pPr>
            <w:r w:rsidRPr="00EC6A96">
              <w:rPr>
                <w:rFonts w:ascii="Arial" w:hAnsi="Arial" w:cs="Arial"/>
              </w:rPr>
              <w:t xml:space="preserve">Réaliser des implantations de forages à gros débit pour les CPE </w:t>
            </w:r>
          </w:p>
        </w:tc>
      </w:tr>
      <w:tr w:rsidR="00EC6A96" w:rsidRPr="00EC6A96" w14:paraId="24AA7FF0" w14:textId="77777777" w:rsidTr="00EC6A96">
        <w:trPr>
          <w:trHeight w:val="20"/>
        </w:trPr>
        <w:tc>
          <w:tcPr>
            <w:tcW w:w="485" w:type="pct"/>
            <w:shd w:val="clear" w:color="auto" w:fill="auto"/>
            <w:noWrap/>
            <w:vAlign w:val="center"/>
            <w:hideMark/>
          </w:tcPr>
          <w:p w14:paraId="490BB0B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1.5</w:t>
            </w:r>
          </w:p>
        </w:tc>
        <w:tc>
          <w:tcPr>
            <w:tcW w:w="4515" w:type="pct"/>
            <w:shd w:val="clear" w:color="000000" w:fill="FFFFFF"/>
            <w:vAlign w:val="center"/>
            <w:hideMark/>
          </w:tcPr>
          <w:p w14:paraId="60868BB5" w14:textId="77777777" w:rsidR="00EC6A96" w:rsidRPr="00EC6A96" w:rsidRDefault="00EC6A96" w:rsidP="00EC6A96">
            <w:pPr>
              <w:spacing w:after="0" w:line="240" w:lineRule="auto"/>
              <w:rPr>
                <w:rFonts w:ascii="Arial" w:hAnsi="Arial" w:cs="Arial"/>
              </w:rPr>
            </w:pPr>
            <w:r w:rsidRPr="00EC6A96">
              <w:rPr>
                <w:rFonts w:ascii="Arial" w:hAnsi="Arial" w:cs="Arial"/>
              </w:rPr>
              <w:t>Identifier et définir des caractéristiques des sites d’eau de surface (barrages existants et cours d’eau) pouvant être exploités pour l’AEP </w:t>
            </w:r>
          </w:p>
        </w:tc>
      </w:tr>
      <w:tr w:rsidR="00EC6A96" w:rsidRPr="00EC6A96" w14:paraId="04370A72" w14:textId="77777777" w:rsidTr="00EC6A96">
        <w:trPr>
          <w:trHeight w:val="20"/>
        </w:trPr>
        <w:tc>
          <w:tcPr>
            <w:tcW w:w="485" w:type="pct"/>
            <w:shd w:val="clear" w:color="auto" w:fill="auto"/>
            <w:noWrap/>
            <w:vAlign w:val="center"/>
            <w:hideMark/>
          </w:tcPr>
          <w:p w14:paraId="3BFAE43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1.6</w:t>
            </w:r>
          </w:p>
        </w:tc>
        <w:tc>
          <w:tcPr>
            <w:tcW w:w="4515" w:type="pct"/>
            <w:shd w:val="clear" w:color="000000" w:fill="FFFFFF"/>
            <w:vAlign w:val="center"/>
            <w:hideMark/>
          </w:tcPr>
          <w:p w14:paraId="2311FD81" w14:textId="77777777" w:rsidR="00EC6A96" w:rsidRPr="00EC6A96" w:rsidRDefault="00EC6A96" w:rsidP="00EC6A96">
            <w:pPr>
              <w:spacing w:after="0" w:line="240" w:lineRule="auto"/>
              <w:rPr>
                <w:rFonts w:ascii="Arial" w:hAnsi="Arial" w:cs="Arial"/>
              </w:rPr>
            </w:pPr>
            <w:r w:rsidRPr="00EC6A96">
              <w:rPr>
                <w:rFonts w:ascii="Arial" w:hAnsi="Arial" w:cs="Arial"/>
              </w:rPr>
              <w:t>Réaliser des forages à gros débit pour les CPE</w:t>
            </w:r>
          </w:p>
        </w:tc>
      </w:tr>
      <w:tr w:rsidR="00EC6A96" w:rsidRPr="00EC6A96" w14:paraId="275DDE3A" w14:textId="77777777" w:rsidTr="00EC6A96">
        <w:trPr>
          <w:trHeight w:val="20"/>
        </w:trPr>
        <w:tc>
          <w:tcPr>
            <w:tcW w:w="485" w:type="pct"/>
            <w:shd w:val="clear" w:color="auto" w:fill="auto"/>
            <w:noWrap/>
            <w:vAlign w:val="center"/>
            <w:hideMark/>
          </w:tcPr>
          <w:p w14:paraId="4E985CF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1.7</w:t>
            </w:r>
          </w:p>
        </w:tc>
        <w:tc>
          <w:tcPr>
            <w:tcW w:w="4515" w:type="pct"/>
            <w:shd w:val="clear" w:color="000000" w:fill="FFFFFF"/>
            <w:vAlign w:val="center"/>
            <w:hideMark/>
          </w:tcPr>
          <w:p w14:paraId="4632D68E" w14:textId="77777777" w:rsidR="00EC6A96" w:rsidRPr="00EC6A96" w:rsidRDefault="00EC6A96" w:rsidP="00EC6A96">
            <w:pPr>
              <w:spacing w:after="0" w:line="240" w:lineRule="auto"/>
              <w:rPr>
                <w:rFonts w:ascii="Arial" w:hAnsi="Arial" w:cs="Arial"/>
              </w:rPr>
            </w:pPr>
            <w:r w:rsidRPr="00EC6A96">
              <w:rPr>
                <w:rFonts w:ascii="Arial" w:hAnsi="Arial" w:cs="Arial"/>
              </w:rPr>
              <w:t xml:space="preserve">Réaliser des piézomètres </w:t>
            </w:r>
          </w:p>
        </w:tc>
      </w:tr>
      <w:tr w:rsidR="00EC6A96" w:rsidRPr="00EC6A96" w14:paraId="7FA1BD7B" w14:textId="77777777" w:rsidTr="00EC6A96">
        <w:trPr>
          <w:trHeight w:val="20"/>
        </w:trPr>
        <w:tc>
          <w:tcPr>
            <w:tcW w:w="485" w:type="pct"/>
            <w:shd w:val="clear" w:color="auto" w:fill="auto"/>
            <w:noWrap/>
            <w:vAlign w:val="center"/>
            <w:hideMark/>
          </w:tcPr>
          <w:p w14:paraId="57232C5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1.8</w:t>
            </w:r>
          </w:p>
        </w:tc>
        <w:tc>
          <w:tcPr>
            <w:tcW w:w="4515" w:type="pct"/>
            <w:shd w:val="clear" w:color="000000" w:fill="FFFFFF"/>
            <w:vAlign w:val="center"/>
            <w:hideMark/>
          </w:tcPr>
          <w:p w14:paraId="7B68D434" w14:textId="77777777" w:rsidR="00EC6A96" w:rsidRPr="00EC6A96" w:rsidRDefault="00EC6A96" w:rsidP="00EC6A96">
            <w:pPr>
              <w:spacing w:after="0" w:line="240" w:lineRule="auto"/>
              <w:rPr>
                <w:rFonts w:ascii="Arial" w:hAnsi="Arial" w:cs="Arial"/>
              </w:rPr>
            </w:pPr>
            <w:r w:rsidRPr="00EC6A96">
              <w:rPr>
                <w:rFonts w:ascii="Arial" w:hAnsi="Arial" w:cs="Arial"/>
              </w:rPr>
              <w:t>Réaliser des études de CPE à partir d’eau de surface</w:t>
            </w:r>
          </w:p>
        </w:tc>
      </w:tr>
      <w:tr w:rsidR="00EC6A96" w:rsidRPr="00EC6A96" w14:paraId="07DE475E" w14:textId="77777777" w:rsidTr="00EC6A96">
        <w:trPr>
          <w:trHeight w:val="20"/>
        </w:trPr>
        <w:tc>
          <w:tcPr>
            <w:tcW w:w="485" w:type="pct"/>
            <w:shd w:val="clear" w:color="auto" w:fill="auto"/>
            <w:noWrap/>
            <w:vAlign w:val="center"/>
            <w:hideMark/>
          </w:tcPr>
          <w:p w14:paraId="7AEF1BC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1.9</w:t>
            </w:r>
          </w:p>
        </w:tc>
        <w:tc>
          <w:tcPr>
            <w:tcW w:w="4515" w:type="pct"/>
            <w:shd w:val="clear" w:color="000000" w:fill="FFFFFF"/>
            <w:vAlign w:val="center"/>
            <w:hideMark/>
          </w:tcPr>
          <w:p w14:paraId="4209AA7D" w14:textId="77777777" w:rsidR="00EC6A96" w:rsidRPr="00EC6A96" w:rsidRDefault="00EC6A96" w:rsidP="00EC6A96">
            <w:pPr>
              <w:spacing w:after="0" w:line="240" w:lineRule="auto"/>
              <w:rPr>
                <w:rFonts w:ascii="Arial" w:hAnsi="Arial" w:cs="Arial"/>
              </w:rPr>
            </w:pPr>
            <w:r w:rsidRPr="00EC6A96">
              <w:rPr>
                <w:rFonts w:ascii="Arial" w:hAnsi="Arial" w:cs="Arial"/>
              </w:rPr>
              <w:t>Réaliser des études de CPE à partir d’eaux souterraines</w:t>
            </w:r>
          </w:p>
        </w:tc>
      </w:tr>
      <w:tr w:rsidR="00EC6A96" w:rsidRPr="00EC6A96" w14:paraId="603C84F0" w14:textId="77777777" w:rsidTr="00EC6A96">
        <w:trPr>
          <w:trHeight w:val="20"/>
        </w:trPr>
        <w:tc>
          <w:tcPr>
            <w:tcW w:w="485" w:type="pct"/>
            <w:shd w:val="clear" w:color="auto" w:fill="auto"/>
            <w:noWrap/>
            <w:vAlign w:val="center"/>
            <w:hideMark/>
          </w:tcPr>
          <w:p w14:paraId="75649F5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1.10</w:t>
            </w:r>
          </w:p>
        </w:tc>
        <w:tc>
          <w:tcPr>
            <w:tcW w:w="4515" w:type="pct"/>
            <w:shd w:val="clear" w:color="000000" w:fill="FFFFFF"/>
            <w:vAlign w:val="center"/>
            <w:hideMark/>
          </w:tcPr>
          <w:p w14:paraId="30419D4E" w14:textId="77777777" w:rsidR="00EC6A96" w:rsidRPr="00EC6A96" w:rsidRDefault="00EC6A96" w:rsidP="00EC6A96">
            <w:pPr>
              <w:spacing w:after="0" w:line="240" w:lineRule="auto"/>
              <w:rPr>
                <w:rFonts w:ascii="Arial" w:hAnsi="Arial" w:cs="Arial"/>
              </w:rPr>
            </w:pPr>
            <w:r w:rsidRPr="00EC6A96">
              <w:rPr>
                <w:rFonts w:ascii="Arial" w:hAnsi="Arial" w:cs="Arial"/>
              </w:rPr>
              <w:t>Construire des CPE à partir d’eau de surface</w:t>
            </w:r>
          </w:p>
        </w:tc>
      </w:tr>
      <w:tr w:rsidR="00EC6A96" w:rsidRPr="00EC6A96" w14:paraId="01CABCF5" w14:textId="77777777" w:rsidTr="00EC6A96">
        <w:trPr>
          <w:trHeight w:val="20"/>
        </w:trPr>
        <w:tc>
          <w:tcPr>
            <w:tcW w:w="485" w:type="pct"/>
            <w:shd w:val="clear" w:color="auto" w:fill="auto"/>
            <w:noWrap/>
            <w:vAlign w:val="center"/>
            <w:hideMark/>
          </w:tcPr>
          <w:p w14:paraId="0CC4CF9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1.11</w:t>
            </w:r>
          </w:p>
        </w:tc>
        <w:tc>
          <w:tcPr>
            <w:tcW w:w="4515" w:type="pct"/>
            <w:shd w:val="clear" w:color="000000" w:fill="FFFFFF"/>
            <w:vAlign w:val="center"/>
            <w:hideMark/>
          </w:tcPr>
          <w:p w14:paraId="755CBCFA" w14:textId="77777777" w:rsidR="00EC6A96" w:rsidRPr="00EC6A96" w:rsidRDefault="00EC6A96" w:rsidP="00EC6A96">
            <w:pPr>
              <w:spacing w:after="0" w:line="240" w:lineRule="auto"/>
              <w:rPr>
                <w:rFonts w:ascii="Arial" w:hAnsi="Arial" w:cs="Arial"/>
              </w:rPr>
            </w:pPr>
            <w:r w:rsidRPr="00EC6A96">
              <w:rPr>
                <w:rFonts w:ascii="Arial" w:hAnsi="Arial" w:cs="Arial"/>
              </w:rPr>
              <w:t>Construire des CPE  à partir d’eaux souterraines</w:t>
            </w:r>
          </w:p>
        </w:tc>
      </w:tr>
      <w:tr w:rsidR="00EC6A96" w:rsidRPr="00EC6A96" w14:paraId="1ED94514" w14:textId="77777777" w:rsidTr="00EC6A96">
        <w:trPr>
          <w:trHeight w:val="20"/>
        </w:trPr>
        <w:tc>
          <w:tcPr>
            <w:tcW w:w="485" w:type="pct"/>
            <w:shd w:val="clear" w:color="auto" w:fill="auto"/>
            <w:noWrap/>
            <w:vAlign w:val="center"/>
            <w:hideMark/>
          </w:tcPr>
          <w:p w14:paraId="59BFB97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1.12</w:t>
            </w:r>
          </w:p>
        </w:tc>
        <w:tc>
          <w:tcPr>
            <w:tcW w:w="4515" w:type="pct"/>
            <w:shd w:val="clear" w:color="000000" w:fill="FFFFFF"/>
            <w:vAlign w:val="center"/>
            <w:hideMark/>
          </w:tcPr>
          <w:p w14:paraId="2B3B5930" w14:textId="77777777" w:rsidR="00EC6A96" w:rsidRPr="00EC6A96" w:rsidRDefault="00EC6A96" w:rsidP="00EC6A96">
            <w:pPr>
              <w:spacing w:after="0" w:line="240" w:lineRule="auto"/>
              <w:rPr>
                <w:rFonts w:ascii="Arial" w:hAnsi="Arial" w:cs="Arial"/>
              </w:rPr>
            </w:pPr>
            <w:r w:rsidRPr="00EC6A96">
              <w:rPr>
                <w:rFonts w:ascii="Arial" w:hAnsi="Arial" w:cs="Arial"/>
              </w:rPr>
              <w:t>Réaliser des études d’extension des réseaux ONEA dans les villages rattachés aux centres urbains</w:t>
            </w:r>
          </w:p>
        </w:tc>
      </w:tr>
      <w:tr w:rsidR="00EC6A96" w:rsidRPr="00EC6A96" w14:paraId="44F2DB62" w14:textId="77777777" w:rsidTr="00EC6A96">
        <w:trPr>
          <w:trHeight w:val="20"/>
        </w:trPr>
        <w:tc>
          <w:tcPr>
            <w:tcW w:w="485" w:type="pct"/>
            <w:shd w:val="clear" w:color="auto" w:fill="auto"/>
            <w:noWrap/>
            <w:vAlign w:val="center"/>
            <w:hideMark/>
          </w:tcPr>
          <w:p w14:paraId="103BE46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1.13</w:t>
            </w:r>
          </w:p>
        </w:tc>
        <w:tc>
          <w:tcPr>
            <w:tcW w:w="4515" w:type="pct"/>
            <w:shd w:val="clear" w:color="000000" w:fill="FFFFFF"/>
            <w:vAlign w:val="center"/>
            <w:hideMark/>
          </w:tcPr>
          <w:p w14:paraId="64B6694F" w14:textId="77777777" w:rsidR="00EC6A96" w:rsidRPr="00EC6A96" w:rsidRDefault="00EC6A96" w:rsidP="00EC6A96">
            <w:pPr>
              <w:spacing w:after="0" w:line="240" w:lineRule="auto"/>
              <w:rPr>
                <w:rFonts w:ascii="Arial" w:hAnsi="Arial" w:cs="Arial"/>
              </w:rPr>
            </w:pPr>
            <w:r w:rsidRPr="00EC6A96">
              <w:rPr>
                <w:rFonts w:ascii="Arial" w:hAnsi="Arial" w:cs="Arial"/>
              </w:rPr>
              <w:t>Réaliser les travaux d’extension des réseaux ONEA dans les villages rattachés aux centres urbains</w:t>
            </w:r>
          </w:p>
        </w:tc>
      </w:tr>
      <w:tr w:rsidR="00EC6A96" w:rsidRPr="00EC6A96" w14:paraId="5FBDA71C" w14:textId="77777777" w:rsidTr="00EC6A96">
        <w:trPr>
          <w:trHeight w:val="20"/>
        </w:trPr>
        <w:tc>
          <w:tcPr>
            <w:tcW w:w="485" w:type="pct"/>
            <w:shd w:val="clear" w:color="auto" w:fill="auto"/>
            <w:noWrap/>
            <w:vAlign w:val="center"/>
            <w:hideMark/>
          </w:tcPr>
          <w:p w14:paraId="33D716B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1.14</w:t>
            </w:r>
          </w:p>
        </w:tc>
        <w:tc>
          <w:tcPr>
            <w:tcW w:w="4515" w:type="pct"/>
            <w:shd w:val="clear" w:color="000000" w:fill="FFFFFF"/>
            <w:vAlign w:val="center"/>
            <w:hideMark/>
          </w:tcPr>
          <w:p w14:paraId="5D8F5BB2" w14:textId="77777777" w:rsidR="00EC6A96" w:rsidRPr="00EC6A96" w:rsidRDefault="00EC6A96" w:rsidP="00EC6A96">
            <w:pPr>
              <w:spacing w:after="0" w:line="240" w:lineRule="auto"/>
              <w:rPr>
                <w:rFonts w:ascii="Arial" w:hAnsi="Arial" w:cs="Arial"/>
              </w:rPr>
            </w:pPr>
            <w:r w:rsidRPr="00EC6A96">
              <w:rPr>
                <w:rFonts w:ascii="Arial" w:hAnsi="Arial" w:cs="Arial"/>
              </w:rPr>
              <w:t>Réaliser des études d’adduction d’eau potable multi-villages</w:t>
            </w:r>
          </w:p>
        </w:tc>
      </w:tr>
      <w:tr w:rsidR="00EC6A96" w:rsidRPr="00EC6A96" w14:paraId="1E0E8EC6" w14:textId="77777777" w:rsidTr="00EC6A96">
        <w:trPr>
          <w:trHeight w:val="20"/>
        </w:trPr>
        <w:tc>
          <w:tcPr>
            <w:tcW w:w="485" w:type="pct"/>
            <w:shd w:val="clear" w:color="000000" w:fill="FFFFFF"/>
            <w:noWrap/>
            <w:vAlign w:val="center"/>
            <w:hideMark/>
          </w:tcPr>
          <w:p w14:paraId="09C0C92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1.15</w:t>
            </w:r>
          </w:p>
        </w:tc>
        <w:tc>
          <w:tcPr>
            <w:tcW w:w="4515" w:type="pct"/>
            <w:shd w:val="clear" w:color="000000" w:fill="FFFFFF"/>
            <w:vAlign w:val="center"/>
            <w:hideMark/>
          </w:tcPr>
          <w:p w14:paraId="43F16077" w14:textId="77777777" w:rsidR="00EC6A96" w:rsidRPr="00EC6A96" w:rsidRDefault="00EC6A96" w:rsidP="00EC6A96">
            <w:pPr>
              <w:spacing w:after="0" w:line="240" w:lineRule="auto"/>
              <w:rPr>
                <w:rFonts w:ascii="Arial" w:hAnsi="Arial" w:cs="Arial"/>
              </w:rPr>
            </w:pPr>
            <w:r w:rsidRPr="00EC6A96">
              <w:rPr>
                <w:rFonts w:ascii="Arial" w:hAnsi="Arial" w:cs="Arial"/>
              </w:rPr>
              <w:t xml:space="preserve">Construire des systèmes d’adduction d’eau potable multi-villages </w:t>
            </w:r>
          </w:p>
        </w:tc>
      </w:tr>
      <w:tr w:rsidR="00EC6A96" w:rsidRPr="00EC6A96" w14:paraId="02E0D625" w14:textId="77777777" w:rsidTr="00EC6A96">
        <w:trPr>
          <w:trHeight w:val="20"/>
        </w:trPr>
        <w:tc>
          <w:tcPr>
            <w:tcW w:w="485" w:type="pct"/>
            <w:shd w:val="clear" w:color="000000" w:fill="FFFFFF"/>
            <w:vAlign w:val="center"/>
            <w:hideMark/>
          </w:tcPr>
          <w:p w14:paraId="2F87F7BB" w14:textId="77777777" w:rsidR="00EC6A96" w:rsidRPr="00EC6A96" w:rsidRDefault="00EC6A96" w:rsidP="00EC6A96">
            <w:pPr>
              <w:spacing w:after="0" w:line="240" w:lineRule="auto"/>
              <w:rPr>
                <w:rFonts w:ascii="Arial" w:hAnsi="Arial" w:cs="Arial"/>
              </w:rPr>
            </w:pPr>
            <w:r w:rsidRPr="00EC6A96">
              <w:rPr>
                <w:rFonts w:ascii="Arial" w:hAnsi="Arial" w:cs="Arial"/>
              </w:rPr>
              <w:t xml:space="preserve"> 1.16 </w:t>
            </w:r>
          </w:p>
        </w:tc>
        <w:tc>
          <w:tcPr>
            <w:tcW w:w="4515" w:type="pct"/>
            <w:shd w:val="clear" w:color="000000" w:fill="FFFFFF"/>
            <w:vAlign w:val="center"/>
            <w:hideMark/>
          </w:tcPr>
          <w:p w14:paraId="0E378473" w14:textId="77777777" w:rsidR="00EC6A96" w:rsidRPr="00EC6A96" w:rsidRDefault="00EC6A96" w:rsidP="00EC6A96">
            <w:pPr>
              <w:spacing w:after="0" w:line="240" w:lineRule="auto"/>
              <w:rPr>
                <w:rFonts w:ascii="Arial" w:hAnsi="Arial" w:cs="Arial"/>
              </w:rPr>
            </w:pPr>
            <w:r w:rsidRPr="00EC6A96">
              <w:rPr>
                <w:rFonts w:ascii="Arial" w:hAnsi="Arial" w:cs="Arial"/>
              </w:rPr>
              <w:t xml:space="preserve"> Implanter et réaliser des PMH dans les villages  </w:t>
            </w:r>
          </w:p>
        </w:tc>
      </w:tr>
      <w:tr w:rsidR="00EC6A96" w:rsidRPr="00EC6A96" w14:paraId="2F84B761" w14:textId="77777777" w:rsidTr="00EC6A96">
        <w:trPr>
          <w:trHeight w:val="20"/>
        </w:trPr>
        <w:tc>
          <w:tcPr>
            <w:tcW w:w="485" w:type="pct"/>
            <w:shd w:val="clear" w:color="auto" w:fill="auto"/>
            <w:noWrap/>
            <w:vAlign w:val="center"/>
            <w:hideMark/>
          </w:tcPr>
          <w:p w14:paraId="0683FCE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1.17</w:t>
            </w:r>
          </w:p>
        </w:tc>
        <w:tc>
          <w:tcPr>
            <w:tcW w:w="4515" w:type="pct"/>
            <w:shd w:val="clear" w:color="000000" w:fill="FFFFFF"/>
            <w:vAlign w:val="center"/>
            <w:hideMark/>
          </w:tcPr>
          <w:p w14:paraId="108A950C" w14:textId="77777777" w:rsidR="00EC6A96" w:rsidRPr="00EC6A96" w:rsidRDefault="00EC6A96" w:rsidP="00EC6A96">
            <w:pPr>
              <w:spacing w:after="0" w:line="240" w:lineRule="auto"/>
              <w:rPr>
                <w:rFonts w:ascii="Arial" w:hAnsi="Arial" w:cs="Arial"/>
              </w:rPr>
            </w:pPr>
            <w:r w:rsidRPr="00EC6A96">
              <w:rPr>
                <w:rFonts w:ascii="Arial" w:hAnsi="Arial" w:cs="Arial"/>
              </w:rPr>
              <w:t>Réaliser des études d'AEPS</w:t>
            </w:r>
          </w:p>
        </w:tc>
      </w:tr>
      <w:tr w:rsidR="00EC6A96" w:rsidRPr="00EC6A96" w14:paraId="17E72007" w14:textId="77777777" w:rsidTr="00EC6A96">
        <w:trPr>
          <w:trHeight w:val="20"/>
        </w:trPr>
        <w:tc>
          <w:tcPr>
            <w:tcW w:w="485" w:type="pct"/>
            <w:shd w:val="clear" w:color="auto" w:fill="auto"/>
            <w:noWrap/>
            <w:vAlign w:val="center"/>
            <w:hideMark/>
          </w:tcPr>
          <w:p w14:paraId="117BE08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1.18</w:t>
            </w:r>
          </w:p>
        </w:tc>
        <w:tc>
          <w:tcPr>
            <w:tcW w:w="4515" w:type="pct"/>
            <w:shd w:val="clear" w:color="000000" w:fill="FFFFFF"/>
            <w:vAlign w:val="center"/>
            <w:hideMark/>
          </w:tcPr>
          <w:p w14:paraId="5860E2BC" w14:textId="77777777" w:rsidR="00EC6A96" w:rsidRPr="00EC6A96" w:rsidRDefault="00EC6A96" w:rsidP="00EC6A96">
            <w:pPr>
              <w:spacing w:after="0" w:line="240" w:lineRule="auto"/>
              <w:rPr>
                <w:rFonts w:ascii="Arial" w:hAnsi="Arial" w:cs="Arial"/>
              </w:rPr>
            </w:pPr>
            <w:r w:rsidRPr="00EC6A96">
              <w:rPr>
                <w:rFonts w:ascii="Arial" w:hAnsi="Arial" w:cs="Arial"/>
              </w:rPr>
              <w:t>Réaliser des travaux de construction de nouvelles AEPS</w:t>
            </w:r>
          </w:p>
        </w:tc>
      </w:tr>
      <w:tr w:rsidR="00EC6A96" w:rsidRPr="00EC6A96" w14:paraId="038F870A" w14:textId="77777777" w:rsidTr="00EC6A96">
        <w:trPr>
          <w:trHeight w:val="20"/>
        </w:trPr>
        <w:tc>
          <w:tcPr>
            <w:tcW w:w="485" w:type="pct"/>
            <w:shd w:val="clear" w:color="auto" w:fill="auto"/>
            <w:noWrap/>
            <w:vAlign w:val="center"/>
            <w:hideMark/>
          </w:tcPr>
          <w:p w14:paraId="18C4608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1.19</w:t>
            </w:r>
          </w:p>
        </w:tc>
        <w:tc>
          <w:tcPr>
            <w:tcW w:w="4515" w:type="pct"/>
            <w:shd w:val="clear" w:color="000000" w:fill="FFFFFF"/>
            <w:vAlign w:val="center"/>
            <w:hideMark/>
          </w:tcPr>
          <w:p w14:paraId="40B89095" w14:textId="77777777" w:rsidR="00EC6A96" w:rsidRPr="00EC6A96" w:rsidRDefault="00EC6A96" w:rsidP="00EC6A96">
            <w:pPr>
              <w:spacing w:after="0" w:line="240" w:lineRule="auto"/>
              <w:rPr>
                <w:rFonts w:ascii="Arial" w:hAnsi="Arial" w:cs="Arial"/>
              </w:rPr>
            </w:pPr>
            <w:r w:rsidRPr="00EC6A96">
              <w:rPr>
                <w:rFonts w:ascii="Arial" w:hAnsi="Arial" w:cs="Arial"/>
              </w:rPr>
              <w:t>Augmenter les capacités de production de l’ONEA</w:t>
            </w:r>
          </w:p>
        </w:tc>
      </w:tr>
      <w:tr w:rsidR="00EC6A96" w:rsidRPr="00EC6A96" w14:paraId="04DE59FC" w14:textId="77777777" w:rsidTr="00EC6A96">
        <w:trPr>
          <w:trHeight w:val="20"/>
        </w:trPr>
        <w:tc>
          <w:tcPr>
            <w:tcW w:w="485" w:type="pct"/>
            <w:shd w:val="clear" w:color="auto" w:fill="auto"/>
            <w:noWrap/>
            <w:vAlign w:val="center"/>
            <w:hideMark/>
          </w:tcPr>
          <w:p w14:paraId="343C351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1.20</w:t>
            </w:r>
          </w:p>
        </w:tc>
        <w:tc>
          <w:tcPr>
            <w:tcW w:w="4515" w:type="pct"/>
            <w:shd w:val="clear" w:color="000000" w:fill="FFFFFF"/>
            <w:vAlign w:val="center"/>
            <w:hideMark/>
          </w:tcPr>
          <w:p w14:paraId="04CE995E" w14:textId="77777777" w:rsidR="00EC6A96" w:rsidRPr="00EC6A96" w:rsidRDefault="00EC6A96" w:rsidP="00EC6A96">
            <w:pPr>
              <w:spacing w:after="0" w:line="240" w:lineRule="auto"/>
              <w:rPr>
                <w:rFonts w:ascii="Arial" w:hAnsi="Arial" w:cs="Arial"/>
              </w:rPr>
            </w:pPr>
            <w:r w:rsidRPr="00EC6A96">
              <w:rPr>
                <w:rFonts w:ascii="Arial" w:hAnsi="Arial" w:cs="Arial"/>
              </w:rPr>
              <w:t>Augmenter les capacités de stockage de l’ONEA</w:t>
            </w:r>
          </w:p>
        </w:tc>
      </w:tr>
      <w:tr w:rsidR="00EC6A96" w:rsidRPr="00EC6A96" w14:paraId="59D6A827" w14:textId="77777777" w:rsidTr="00EC6A96">
        <w:trPr>
          <w:trHeight w:val="20"/>
        </w:trPr>
        <w:tc>
          <w:tcPr>
            <w:tcW w:w="485" w:type="pct"/>
            <w:shd w:val="clear" w:color="auto" w:fill="auto"/>
            <w:noWrap/>
            <w:vAlign w:val="center"/>
            <w:hideMark/>
          </w:tcPr>
          <w:p w14:paraId="612EB9D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1.21</w:t>
            </w:r>
          </w:p>
        </w:tc>
        <w:tc>
          <w:tcPr>
            <w:tcW w:w="4515" w:type="pct"/>
            <w:shd w:val="clear" w:color="000000" w:fill="FFFFFF"/>
            <w:vAlign w:val="center"/>
            <w:hideMark/>
          </w:tcPr>
          <w:p w14:paraId="589B5347" w14:textId="77777777" w:rsidR="00EC6A96" w:rsidRPr="00EC6A96" w:rsidRDefault="00EC6A96" w:rsidP="00EC6A96">
            <w:pPr>
              <w:spacing w:after="0" w:line="240" w:lineRule="auto"/>
              <w:rPr>
                <w:rFonts w:ascii="Arial" w:hAnsi="Arial" w:cs="Arial"/>
              </w:rPr>
            </w:pPr>
            <w:r w:rsidRPr="00EC6A96">
              <w:rPr>
                <w:rFonts w:ascii="Arial" w:hAnsi="Arial" w:cs="Arial"/>
              </w:rPr>
              <w:t>Etendre les réseaux de distribution de l’ONEA</w:t>
            </w:r>
          </w:p>
        </w:tc>
      </w:tr>
      <w:tr w:rsidR="00EC6A96" w:rsidRPr="00EC6A96" w14:paraId="2C85BC4C" w14:textId="77777777" w:rsidTr="00EC6A96">
        <w:trPr>
          <w:trHeight w:val="20"/>
        </w:trPr>
        <w:tc>
          <w:tcPr>
            <w:tcW w:w="485" w:type="pct"/>
            <w:shd w:val="clear" w:color="auto" w:fill="auto"/>
            <w:noWrap/>
            <w:vAlign w:val="center"/>
            <w:hideMark/>
          </w:tcPr>
          <w:p w14:paraId="1AFDC67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1.22</w:t>
            </w:r>
          </w:p>
        </w:tc>
        <w:tc>
          <w:tcPr>
            <w:tcW w:w="4515" w:type="pct"/>
            <w:shd w:val="clear" w:color="000000" w:fill="FFFFFF"/>
            <w:vAlign w:val="center"/>
            <w:hideMark/>
          </w:tcPr>
          <w:p w14:paraId="14B2DAEF" w14:textId="77777777" w:rsidR="00EC6A96" w:rsidRPr="00EC6A96" w:rsidRDefault="00EC6A96" w:rsidP="00EC6A96">
            <w:pPr>
              <w:spacing w:after="0" w:line="240" w:lineRule="auto"/>
              <w:rPr>
                <w:rFonts w:ascii="Arial" w:hAnsi="Arial" w:cs="Arial"/>
              </w:rPr>
            </w:pPr>
            <w:r w:rsidRPr="00EC6A96">
              <w:rPr>
                <w:rFonts w:ascii="Arial" w:hAnsi="Arial" w:cs="Arial"/>
              </w:rPr>
              <w:t>Créer de nouveaux centres ONEA</w:t>
            </w:r>
          </w:p>
        </w:tc>
      </w:tr>
      <w:tr w:rsidR="00EC6A96" w:rsidRPr="00EC6A96" w14:paraId="10860354" w14:textId="77777777" w:rsidTr="00EC6A96">
        <w:trPr>
          <w:trHeight w:val="20"/>
        </w:trPr>
        <w:tc>
          <w:tcPr>
            <w:tcW w:w="485" w:type="pct"/>
            <w:shd w:val="clear" w:color="auto" w:fill="auto"/>
            <w:noWrap/>
            <w:vAlign w:val="center"/>
            <w:hideMark/>
          </w:tcPr>
          <w:p w14:paraId="21956F4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1.23</w:t>
            </w:r>
          </w:p>
        </w:tc>
        <w:tc>
          <w:tcPr>
            <w:tcW w:w="4515" w:type="pct"/>
            <w:shd w:val="clear" w:color="000000" w:fill="FFFFFF"/>
            <w:vAlign w:val="center"/>
            <w:hideMark/>
          </w:tcPr>
          <w:p w14:paraId="7CDB9F95" w14:textId="77777777" w:rsidR="00EC6A96" w:rsidRPr="00EC6A96" w:rsidRDefault="00EC6A96" w:rsidP="00EC6A96">
            <w:pPr>
              <w:spacing w:after="0" w:line="240" w:lineRule="auto"/>
              <w:rPr>
                <w:rFonts w:ascii="Arial" w:hAnsi="Arial" w:cs="Arial"/>
              </w:rPr>
            </w:pPr>
            <w:r w:rsidRPr="00EC6A96">
              <w:rPr>
                <w:rFonts w:ascii="Arial" w:hAnsi="Arial" w:cs="Arial"/>
              </w:rPr>
              <w:t>Réhabiliter/Mettre à niveau des AEPS</w:t>
            </w:r>
          </w:p>
        </w:tc>
      </w:tr>
      <w:tr w:rsidR="00EC6A96" w:rsidRPr="00EC6A96" w14:paraId="317D7220" w14:textId="77777777" w:rsidTr="00EC6A96">
        <w:trPr>
          <w:trHeight w:val="20"/>
        </w:trPr>
        <w:tc>
          <w:tcPr>
            <w:tcW w:w="485" w:type="pct"/>
            <w:shd w:val="clear" w:color="auto" w:fill="auto"/>
            <w:noWrap/>
            <w:vAlign w:val="center"/>
            <w:hideMark/>
          </w:tcPr>
          <w:p w14:paraId="003A6C1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1.24</w:t>
            </w:r>
          </w:p>
        </w:tc>
        <w:tc>
          <w:tcPr>
            <w:tcW w:w="4515" w:type="pct"/>
            <w:shd w:val="clear" w:color="000000" w:fill="FFFFFF"/>
            <w:vAlign w:val="center"/>
            <w:hideMark/>
          </w:tcPr>
          <w:p w14:paraId="5C512ECE" w14:textId="77777777" w:rsidR="00EC6A96" w:rsidRPr="00EC6A96" w:rsidRDefault="00EC6A96" w:rsidP="00EC6A96">
            <w:pPr>
              <w:spacing w:after="0" w:line="240" w:lineRule="auto"/>
              <w:rPr>
                <w:rFonts w:ascii="Arial" w:hAnsi="Arial" w:cs="Arial"/>
              </w:rPr>
            </w:pPr>
            <w:r w:rsidRPr="00EC6A96">
              <w:rPr>
                <w:rFonts w:ascii="Arial" w:hAnsi="Arial" w:cs="Arial"/>
              </w:rPr>
              <w:t>Réhabiliter des PMH</w:t>
            </w:r>
          </w:p>
        </w:tc>
      </w:tr>
      <w:tr w:rsidR="00EC6A96" w:rsidRPr="00EC6A96" w14:paraId="6D346150" w14:textId="77777777" w:rsidTr="00EC6A96">
        <w:trPr>
          <w:trHeight w:val="20"/>
        </w:trPr>
        <w:tc>
          <w:tcPr>
            <w:tcW w:w="485" w:type="pct"/>
            <w:shd w:val="clear" w:color="000000" w:fill="D9D9D9"/>
            <w:vAlign w:val="center"/>
            <w:hideMark/>
          </w:tcPr>
          <w:p w14:paraId="348FFCF5"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2.</w:t>
            </w:r>
          </w:p>
        </w:tc>
        <w:tc>
          <w:tcPr>
            <w:tcW w:w="4515" w:type="pct"/>
            <w:shd w:val="clear" w:color="000000" w:fill="D9D9D9"/>
            <w:vAlign w:val="center"/>
            <w:hideMark/>
          </w:tcPr>
          <w:p w14:paraId="12E819D9" w14:textId="77777777" w:rsidR="00EC6A96" w:rsidRPr="00EC6A96" w:rsidRDefault="00EC6A96" w:rsidP="00EC6A96">
            <w:pPr>
              <w:spacing w:after="0" w:line="240" w:lineRule="auto"/>
              <w:rPr>
                <w:rFonts w:ascii="Arial" w:hAnsi="Arial" w:cs="Arial"/>
                <w:b/>
                <w:bCs/>
                <w:color w:val="000000"/>
              </w:rPr>
            </w:pPr>
            <w:r w:rsidRPr="00EC6A96">
              <w:rPr>
                <w:rFonts w:ascii="Arial" w:hAnsi="Arial" w:cs="Arial"/>
                <w:b/>
                <w:bCs/>
                <w:color w:val="000000"/>
              </w:rPr>
              <w:t>Action 2 : Gestion du service public de l'eau</w:t>
            </w:r>
          </w:p>
        </w:tc>
      </w:tr>
      <w:tr w:rsidR="00EC6A96" w:rsidRPr="00EC6A96" w14:paraId="314FFC27" w14:textId="77777777" w:rsidTr="00EC6A96">
        <w:trPr>
          <w:trHeight w:val="20"/>
        </w:trPr>
        <w:tc>
          <w:tcPr>
            <w:tcW w:w="485" w:type="pct"/>
            <w:shd w:val="clear" w:color="auto" w:fill="auto"/>
            <w:noWrap/>
            <w:vAlign w:val="center"/>
            <w:hideMark/>
          </w:tcPr>
          <w:p w14:paraId="0D861ED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w:t>
            </w:r>
          </w:p>
        </w:tc>
        <w:tc>
          <w:tcPr>
            <w:tcW w:w="4515" w:type="pct"/>
            <w:shd w:val="clear" w:color="000000" w:fill="FFFFFF"/>
            <w:vAlign w:val="center"/>
            <w:hideMark/>
          </w:tcPr>
          <w:p w14:paraId="6D5A03C8" w14:textId="77777777" w:rsidR="00EC6A96" w:rsidRPr="00EC6A96" w:rsidRDefault="00EC6A96" w:rsidP="00EC6A96">
            <w:pPr>
              <w:spacing w:after="0" w:line="240" w:lineRule="auto"/>
              <w:rPr>
                <w:rFonts w:ascii="Arial" w:hAnsi="Arial" w:cs="Arial"/>
              </w:rPr>
            </w:pPr>
            <w:r w:rsidRPr="00EC6A96">
              <w:rPr>
                <w:rFonts w:ascii="Arial" w:hAnsi="Arial" w:cs="Arial"/>
              </w:rPr>
              <w:t xml:space="preserve">Actualiser et poursuivre la mise œuvre de la Réforme de gestion des ouvrages hydrauliques </w:t>
            </w:r>
          </w:p>
        </w:tc>
      </w:tr>
      <w:tr w:rsidR="00EC6A96" w:rsidRPr="00EC6A96" w14:paraId="580F0591" w14:textId="77777777" w:rsidTr="00EC6A96">
        <w:trPr>
          <w:trHeight w:val="20"/>
        </w:trPr>
        <w:tc>
          <w:tcPr>
            <w:tcW w:w="485" w:type="pct"/>
            <w:shd w:val="clear" w:color="auto" w:fill="auto"/>
            <w:noWrap/>
            <w:vAlign w:val="center"/>
            <w:hideMark/>
          </w:tcPr>
          <w:p w14:paraId="64893E9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2.2</w:t>
            </w:r>
          </w:p>
        </w:tc>
        <w:tc>
          <w:tcPr>
            <w:tcW w:w="4515" w:type="pct"/>
            <w:shd w:val="clear" w:color="000000" w:fill="FFFFFF"/>
            <w:vAlign w:val="center"/>
            <w:hideMark/>
          </w:tcPr>
          <w:p w14:paraId="0033A35E" w14:textId="77777777" w:rsidR="00EC6A96" w:rsidRPr="00EC6A96" w:rsidRDefault="00EC6A96" w:rsidP="00EC6A96">
            <w:pPr>
              <w:spacing w:after="0" w:line="240" w:lineRule="auto"/>
              <w:rPr>
                <w:rFonts w:ascii="Arial" w:hAnsi="Arial" w:cs="Arial"/>
              </w:rPr>
            </w:pPr>
            <w:r w:rsidRPr="00EC6A96">
              <w:rPr>
                <w:rFonts w:ascii="Arial" w:hAnsi="Arial" w:cs="Arial"/>
              </w:rPr>
              <w:t>Finaliser et adopter la stratégie PPP sectorielle</w:t>
            </w:r>
          </w:p>
        </w:tc>
      </w:tr>
      <w:tr w:rsidR="00EC6A96" w:rsidRPr="00EC6A96" w14:paraId="26A9D347" w14:textId="77777777" w:rsidTr="00EC6A96">
        <w:trPr>
          <w:trHeight w:val="20"/>
        </w:trPr>
        <w:tc>
          <w:tcPr>
            <w:tcW w:w="485" w:type="pct"/>
            <w:shd w:val="clear" w:color="auto" w:fill="auto"/>
            <w:noWrap/>
            <w:vAlign w:val="center"/>
            <w:hideMark/>
          </w:tcPr>
          <w:p w14:paraId="5355834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2.3</w:t>
            </w:r>
          </w:p>
        </w:tc>
        <w:tc>
          <w:tcPr>
            <w:tcW w:w="4515" w:type="pct"/>
            <w:shd w:val="clear" w:color="000000" w:fill="FFFFFF"/>
            <w:vAlign w:val="center"/>
            <w:hideMark/>
          </w:tcPr>
          <w:p w14:paraId="129985AC" w14:textId="77777777" w:rsidR="00EC6A96" w:rsidRPr="00EC6A96" w:rsidRDefault="00EC6A96" w:rsidP="00EC6A96">
            <w:pPr>
              <w:spacing w:after="0" w:line="240" w:lineRule="auto"/>
              <w:rPr>
                <w:rFonts w:ascii="Arial" w:hAnsi="Arial" w:cs="Arial"/>
              </w:rPr>
            </w:pPr>
            <w:r w:rsidRPr="00EC6A96">
              <w:rPr>
                <w:rFonts w:ascii="Arial" w:hAnsi="Arial" w:cs="Arial"/>
              </w:rPr>
              <w:t>Accompagner les maitres d'ouvrages dans la mise en place de dispositifs PPP</w:t>
            </w:r>
          </w:p>
        </w:tc>
      </w:tr>
      <w:tr w:rsidR="00EC6A96" w:rsidRPr="00EC6A96" w14:paraId="7CE728E9" w14:textId="77777777" w:rsidTr="00EC6A96">
        <w:trPr>
          <w:trHeight w:val="20"/>
        </w:trPr>
        <w:tc>
          <w:tcPr>
            <w:tcW w:w="485" w:type="pct"/>
            <w:shd w:val="clear" w:color="auto" w:fill="auto"/>
            <w:noWrap/>
            <w:vAlign w:val="center"/>
            <w:hideMark/>
          </w:tcPr>
          <w:p w14:paraId="5C1B22A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lastRenderedPageBreak/>
              <w:t>2.4</w:t>
            </w:r>
          </w:p>
        </w:tc>
        <w:tc>
          <w:tcPr>
            <w:tcW w:w="4515" w:type="pct"/>
            <w:shd w:val="clear" w:color="000000" w:fill="FFFFFF"/>
            <w:vAlign w:val="center"/>
            <w:hideMark/>
          </w:tcPr>
          <w:p w14:paraId="180E6FE3" w14:textId="77777777" w:rsidR="00EC6A96" w:rsidRPr="00EC6A96" w:rsidRDefault="00EC6A96" w:rsidP="00EC6A96">
            <w:pPr>
              <w:spacing w:after="0" w:line="240" w:lineRule="auto"/>
              <w:rPr>
                <w:rFonts w:ascii="Arial" w:hAnsi="Arial" w:cs="Arial"/>
              </w:rPr>
            </w:pPr>
            <w:r w:rsidRPr="00EC6A96">
              <w:rPr>
                <w:rFonts w:ascii="Arial" w:hAnsi="Arial" w:cs="Arial"/>
              </w:rPr>
              <w:t>Informer/sensibiliser les opérateurs économiques et des autres acteurs du sous-secteur sur le PPP </w:t>
            </w:r>
          </w:p>
        </w:tc>
      </w:tr>
      <w:tr w:rsidR="00EC6A96" w:rsidRPr="00EC6A96" w14:paraId="3F22CB28" w14:textId="77777777" w:rsidTr="00EC6A96">
        <w:trPr>
          <w:trHeight w:val="20"/>
        </w:trPr>
        <w:tc>
          <w:tcPr>
            <w:tcW w:w="485" w:type="pct"/>
            <w:shd w:val="clear" w:color="auto" w:fill="auto"/>
            <w:noWrap/>
            <w:vAlign w:val="center"/>
            <w:hideMark/>
          </w:tcPr>
          <w:p w14:paraId="4B195D7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2.5</w:t>
            </w:r>
          </w:p>
        </w:tc>
        <w:tc>
          <w:tcPr>
            <w:tcW w:w="4515" w:type="pct"/>
            <w:shd w:val="clear" w:color="000000" w:fill="FFFFFF"/>
            <w:vAlign w:val="center"/>
            <w:hideMark/>
          </w:tcPr>
          <w:p w14:paraId="27248583" w14:textId="77777777" w:rsidR="00EC6A96" w:rsidRPr="00EC6A96" w:rsidRDefault="00EC6A96" w:rsidP="00EC6A96">
            <w:pPr>
              <w:spacing w:after="0" w:line="240" w:lineRule="auto"/>
              <w:rPr>
                <w:rFonts w:ascii="Arial" w:hAnsi="Arial" w:cs="Arial"/>
              </w:rPr>
            </w:pPr>
            <w:r w:rsidRPr="00EC6A96">
              <w:rPr>
                <w:rFonts w:ascii="Arial" w:hAnsi="Arial" w:cs="Arial"/>
              </w:rPr>
              <w:t>Diffuser la stratégie PPP auprès des opérateurs économiques et des acteurs de l’eau potable </w:t>
            </w:r>
          </w:p>
        </w:tc>
      </w:tr>
      <w:tr w:rsidR="00EC6A96" w:rsidRPr="00EC6A96" w14:paraId="3029D64E" w14:textId="77777777" w:rsidTr="00EC6A96">
        <w:trPr>
          <w:trHeight w:val="20"/>
        </w:trPr>
        <w:tc>
          <w:tcPr>
            <w:tcW w:w="485" w:type="pct"/>
            <w:shd w:val="clear" w:color="auto" w:fill="auto"/>
            <w:noWrap/>
            <w:vAlign w:val="center"/>
            <w:hideMark/>
          </w:tcPr>
          <w:p w14:paraId="34D88BD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2.6</w:t>
            </w:r>
          </w:p>
        </w:tc>
        <w:tc>
          <w:tcPr>
            <w:tcW w:w="4515" w:type="pct"/>
            <w:shd w:val="clear" w:color="000000" w:fill="FFFFFF"/>
            <w:vAlign w:val="center"/>
            <w:hideMark/>
          </w:tcPr>
          <w:p w14:paraId="72793D19" w14:textId="77777777" w:rsidR="00EC6A96" w:rsidRPr="00EC6A96" w:rsidRDefault="00EC6A96" w:rsidP="00EC6A96">
            <w:pPr>
              <w:spacing w:after="0" w:line="240" w:lineRule="auto"/>
              <w:rPr>
                <w:rFonts w:ascii="Arial" w:hAnsi="Arial" w:cs="Arial"/>
              </w:rPr>
            </w:pPr>
            <w:r w:rsidRPr="00EC6A96">
              <w:rPr>
                <w:rFonts w:ascii="Arial" w:hAnsi="Arial" w:cs="Arial"/>
              </w:rPr>
              <w:t xml:space="preserve">Mener une étude et mettre en place une régulation du service public de l'eau </w:t>
            </w:r>
          </w:p>
        </w:tc>
      </w:tr>
      <w:tr w:rsidR="00EC6A96" w:rsidRPr="00EC6A96" w14:paraId="3B5E0641" w14:textId="77777777" w:rsidTr="00EC6A96">
        <w:trPr>
          <w:trHeight w:val="20"/>
        </w:trPr>
        <w:tc>
          <w:tcPr>
            <w:tcW w:w="485" w:type="pct"/>
            <w:shd w:val="clear" w:color="auto" w:fill="auto"/>
            <w:noWrap/>
            <w:vAlign w:val="center"/>
            <w:hideMark/>
          </w:tcPr>
          <w:p w14:paraId="500F294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2.7</w:t>
            </w:r>
          </w:p>
        </w:tc>
        <w:tc>
          <w:tcPr>
            <w:tcW w:w="4515" w:type="pct"/>
            <w:shd w:val="clear" w:color="000000" w:fill="FFFFFF"/>
            <w:vAlign w:val="center"/>
            <w:hideMark/>
          </w:tcPr>
          <w:p w14:paraId="70B06D4D" w14:textId="77777777" w:rsidR="00EC6A96" w:rsidRPr="00EC6A96" w:rsidRDefault="00EC6A96" w:rsidP="00EC6A96">
            <w:pPr>
              <w:spacing w:after="0" w:line="240" w:lineRule="auto"/>
              <w:rPr>
                <w:rFonts w:ascii="Arial" w:hAnsi="Arial" w:cs="Arial"/>
              </w:rPr>
            </w:pPr>
            <w:r w:rsidRPr="00EC6A96">
              <w:rPr>
                <w:rFonts w:ascii="Arial" w:hAnsi="Arial" w:cs="Arial"/>
              </w:rPr>
              <w:t>Adopter et appliquer une péréquation des prix adaptée à un système de gestion durable des infrastructures (politique tarifaire en milieu rural et semi-urbain)</w:t>
            </w:r>
          </w:p>
        </w:tc>
      </w:tr>
      <w:tr w:rsidR="00EC6A96" w:rsidRPr="00EC6A96" w14:paraId="19CB8F1B" w14:textId="77777777" w:rsidTr="00EC6A96">
        <w:trPr>
          <w:trHeight w:val="20"/>
        </w:trPr>
        <w:tc>
          <w:tcPr>
            <w:tcW w:w="485" w:type="pct"/>
            <w:shd w:val="clear" w:color="auto" w:fill="auto"/>
            <w:noWrap/>
            <w:vAlign w:val="center"/>
            <w:hideMark/>
          </w:tcPr>
          <w:p w14:paraId="2122B90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2.8</w:t>
            </w:r>
          </w:p>
        </w:tc>
        <w:tc>
          <w:tcPr>
            <w:tcW w:w="4515" w:type="pct"/>
            <w:shd w:val="clear" w:color="000000" w:fill="FFFFFF"/>
            <w:vAlign w:val="center"/>
            <w:hideMark/>
          </w:tcPr>
          <w:p w14:paraId="4C209A48" w14:textId="77777777" w:rsidR="00EC6A96" w:rsidRPr="00EC6A96" w:rsidRDefault="00EC6A96" w:rsidP="00EC6A96">
            <w:pPr>
              <w:spacing w:after="0" w:line="240" w:lineRule="auto"/>
              <w:rPr>
                <w:rFonts w:ascii="Arial" w:hAnsi="Arial" w:cs="Arial"/>
              </w:rPr>
            </w:pPr>
            <w:r w:rsidRPr="00EC6A96">
              <w:rPr>
                <w:rFonts w:ascii="Arial" w:hAnsi="Arial" w:cs="Arial"/>
              </w:rPr>
              <w:t xml:space="preserve"> Organiser un dialogue social sur le prix de l’eau au niveau régional et national (concertations)</w:t>
            </w:r>
          </w:p>
        </w:tc>
      </w:tr>
      <w:tr w:rsidR="00EC6A96" w:rsidRPr="00EC6A96" w14:paraId="4A168EED" w14:textId="77777777" w:rsidTr="00EC6A96">
        <w:trPr>
          <w:trHeight w:val="20"/>
        </w:trPr>
        <w:tc>
          <w:tcPr>
            <w:tcW w:w="485" w:type="pct"/>
            <w:shd w:val="clear" w:color="auto" w:fill="auto"/>
            <w:noWrap/>
            <w:vAlign w:val="center"/>
            <w:hideMark/>
          </w:tcPr>
          <w:p w14:paraId="313DB53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2.9</w:t>
            </w:r>
          </w:p>
        </w:tc>
        <w:tc>
          <w:tcPr>
            <w:tcW w:w="4515" w:type="pct"/>
            <w:shd w:val="clear" w:color="000000" w:fill="FFFFFF"/>
            <w:vAlign w:val="center"/>
            <w:hideMark/>
          </w:tcPr>
          <w:p w14:paraId="275D8726" w14:textId="77777777" w:rsidR="00EC6A96" w:rsidRPr="00EC6A96" w:rsidRDefault="00EC6A96" w:rsidP="00EC6A96">
            <w:pPr>
              <w:spacing w:after="0" w:line="240" w:lineRule="auto"/>
              <w:rPr>
                <w:rFonts w:ascii="Arial" w:hAnsi="Arial" w:cs="Arial"/>
              </w:rPr>
            </w:pPr>
            <w:r w:rsidRPr="00EC6A96">
              <w:rPr>
                <w:rFonts w:ascii="Arial" w:hAnsi="Arial" w:cs="Arial"/>
              </w:rPr>
              <w:t> Accompagner les communes pour l'identification de solutions locales d'inclusion des couches vulnérables</w:t>
            </w:r>
          </w:p>
        </w:tc>
      </w:tr>
      <w:tr w:rsidR="00EC6A96" w:rsidRPr="00EC6A96" w14:paraId="0099CFF1" w14:textId="77777777" w:rsidTr="00EC6A96">
        <w:trPr>
          <w:trHeight w:val="20"/>
        </w:trPr>
        <w:tc>
          <w:tcPr>
            <w:tcW w:w="485" w:type="pct"/>
            <w:shd w:val="clear" w:color="auto" w:fill="auto"/>
            <w:noWrap/>
            <w:vAlign w:val="center"/>
            <w:hideMark/>
          </w:tcPr>
          <w:p w14:paraId="5E75F6E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2.10</w:t>
            </w:r>
          </w:p>
        </w:tc>
        <w:tc>
          <w:tcPr>
            <w:tcW w:w="4515" w:type="pct"/>
            <w:shd w:val="clear" w:color="000000" w:fill="FFFFFF"/>
            <w:vAlign w:val="center"/>
            <w:hideMark/>
          </w:tcPr>
          <w:p w14:paraId="6E8F0AAF" w14:textId="77777777" w:rsidR="00EC6A96" w:rsidRPr="00EC6A96" w:rsidRDefault="00EC6A96" w:rsidP="00EC6A96">
            <w:pPr>
              <w:spacing w:after="0" w:line="240" w:lineRule="auto"/>
              <w:rPr>
                <w:rFonts w:ascii="Arial" w:hAnsi="Arial" w:cs="Arial"/>
              </w:rPr>
            </w:pPr>
            <w:r w:rsidRPr="00EC6A96">
              <w:rPr>
                <w:rFonts w:ascii="Arial" w:hAnsi="Arial" w:cs="Arial"/>
              </w:rPr>
              <w:t>Organiser  dans les 13 régions, des campagnes d’information/sensibilisation des communes sur l’intercommunalité</w:t>
            </w:r>
          </w:p>
        </w:tc>
      </w:tr>
      <w:tr w:rsidR="00EC6A96" w:rsidRPr="00EC6A96" w14:paraId="6B13F3D7" w14:textId="77777777" w:rsidTr="00EC6A96">
        <w:trPr>
          <w:trHeight w:val="20"/>
        </w:trPr>
        <w:tc>
          <w:tcPr>
            <w:tcW w:w="485" w:type="pct"/>
            <w:shd w:val="clear" w:color="auto" w:fill="auto"/>
            <w:noWrap/>
            <w:vAlign w:val="center"/>
            <w:hideMark/>
          </w:tcPr>
          <w:p w14:paraId="27CB077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2.11</w:t>
            </w:r>
          </w:p>
        </w:tc>
        <w:tc>
          <w:tcPr>
            <w:tcW w:w="4515" w:type="pct"/>
            <w:shd w:val="clear" w:color="000000" w:fill="FFFFFF"/>
            <w:vAlign w:val="center"/>
            <w:hideMark/>
          </w:tcPr>
          <w:p w14:paraId="32EA8C45" w14:textId="77777777" w:rsidR="00EC6A96" w:rsidRPr="00EC6A96" w:rsidRDefault="00EC6A96" w:rsidP="00EC6A96">
            <w:pPr>
              <w:spacing w:after="0" w:line="240" w:lineRule="auto"/>
              <w:rPr>
                <w:rFonts w:ascii="Arial" w:hAnsi="Arial" w:cs="Arial"/>
              </w:rPr>
            </w:pPr>
            <w:r w:rsidRPr="00EC6A96">
              <w:rPr>
                <w:rFonts w:ascii="Arial" w:hAnsi="Arial" w:cs="Arial"/>
              </w:rPr>
              <w:t>Relire les critères d’allocation des ressources  transférées et intégrer Les modalités pratiques qui prennent en compte l’équité, l’encouragement à l’efficacité et l’efficience, le regroupement pour les travaux et la mutualisation pour la gestion des ouvrages </w:t>
            </w:r>
          </w:p>
        </w:tc>
      </w:tr>
      <w:tr w:rsidR="00EC6A96" w:rsidRPr="00EC6A96" w14:paraId="0BA96052" w14:textId="77777777" w:rsidTr="00EC6A96">
        <w:trPr>
          <w:trHeight w:val="20"/>
        </w:trPr>
        <w:tc>
          <w:tcPr>
            <w:tcW w:w="485" w:type="pct"/>
            <w:shd w:val="clear" w:color="auto" w:fill="auto"/>
            <w:noWrap/>
            <w:vAlign w:val="center"/>
            <w:hideMark/>
          </w:tcPr>
          <w:p w14:paraId="777E6D3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2.12</w:t>
            </w:r>
          </w:p>
        </w:tc>
        <w:tc>
          <w:tcPr>
            <w:tcW w:w="4515" w:type="pct"/>
            <w:shd w:val="clear" w:color="auto" w:fill="auto"/>
            <w:vAlign w:val="bottom"/>
            <w:hideMark/>
          </w:tcPr>
          <w:p w14:paraId="48309AA4" w14:textId="77777777" w:rsidR="00EC6A96" w:rsidRPr="00EC6A96" w:rsidRDefault="00EC6A96" w:rsidP="00EC6A96">
            <w:pPr>
              <w:spacing w:after="0" w:line="240" w:lineRule="auto"/>
              <w:rPr>
                <w:rFonts w:ascii="Arial" w:hAnsi="Arial" w:cs="Arial"/>
                <w:color w:val="000000"/>
              </w:rPr>
            </w:pPr>
            <w:r w:rsidRPr="00EC6A96">
              <w:rPr>
                <w:rFonts w:ascii="Arial" w:hAnsi="Arial" w:cs="Arial"/>
                <w:color w:val="000000"/>
              </w:rPr>
              <w:t>Mettre en œuvre les recommandations de l’étude sur l’intercommunalité</w:t>
            </w:r>
          </w:p>
        </w:tc>
      </w:tr>
      <w:tr w:rsidR="00EC6A96" w:rsidRPr="00EC6A96" w14:paraId="33CC7333" w14:textId="77777777" w:rsidTr="00EC6A96">
        <w:trPr>
          <w:trHeight w:val="20"/>
        </w:trPr>
        <w:tc>
          <w:tcPr>
            <w:tcW w:w="485" w:type="pct"/>
            <w:shd w:val="clear" w:color="auto" w:fill="auto"/>
            <w:noWrap/>
            <w:vAlign w:val="center"/>
            <w:hideMark/>
          </w:tcPr>
          <w:p w14:paraId="7BE0DBF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2.13</w:t>
            </w:r>
          </w:p>
        </w:tc>
        <w:tc>
          <w:tcPr>
            <w:tcW w:w="4515" w:type="pct"/>
            <w:shd w:val="clear" w:color="000000" w:fill="FFFFFF"/>
            <w:vAlign w:val="center"/>
            <w:hideMark/>
          </w:tcPr>
          <w:p w14:paraId="7C646D92" w14:textId="77777777" w:rsidR="00EC6A96" w:rsidRPr="00EC6A96" w:rsidRDefault="00EC6A96" w:rsidP="00EC6A96">
            <w:pPr>
              <w:spacing w:after="0" w:line="240" w:lineRule="auto"/>
              <w:rPr>
                <w:rFonts w:ascii="Arial" w:hAnsi="Arial" w:cs="Arial"/>
              </w:rPr>
            </w:pPr>
            <w:r w:rsidRPr="00EC6A96">
              <w:rPr>
                <w:rFonts w:ascii="Arial" w:hAnsi="Arial" w:cs="Arial"/>
              </w:rPr>
              <w:t xml:space="preserve">Poursuivre les activités d’optimisation des charges d’exploitation </w:t>
            </w:r>
          </w:p>
        </w:tc>
      </w:tr>
      <w:tr w:rsidR="00EC6A96" w:rsidRPr="00EC6A96" w14:paraId="7A0705A3" w14:textId="77777777" w:rsidTr="00EC6A96">
        <w:trPr>
          <w:trHeight w:val="20"/>
        </w:trPr>
        <w:tc>
          <w:tcPr>
            <w:tcW w:w="485" w:type="pct"/>
            <w:shd w:val="clear" w:color="auto" w:fill="auto"/>
            <w:noWrap/>
            <w:vAlign w:val="center"/>
            <w:hideMark/>
          </w:tcPr>
          <w:p w14:paraId="456C3A6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2.14</w:t>
            </w:r>
          </w:p>
        </w:tc>
        <w:tc>
          <w:tcPr>
            <w:tcW w:w="4515" w:type="pct"/>
            <w:shd w:val="clear" w:color="000000" w:fill="FFFFFF"/>
            <w:vAlign w:val="center"/>
            <w:hideMark/>
          </w:tcPr>
          <w:p w14:paraId="640A4BB3" w14:textId="77777777" w:rsidR="00EC6A96" w:rsidRPr="00EC6A96" w:rsidRDefault="00EC6A96" w:rsidP="00EC6A96">
            <w:pPr>
              <w:spacing w:after="0" w:line="240" w:lineRule="auto"/>
              <w:rPr>
                <w:rFonts w:ascii="Arial" w:hAnsi="Arial" w:cs="Arial"/>
              </w:rPr>
            </w:pPr>
            <w:r w:rsidRPr="00EC6A96">
              <w:rPr>
                <w:rFonts w:ascii="Arial" w:hAnsi="Arial" w:cs="Arial"/>
              </w:rPr>
              <w:t xml:space="preserve">Elaborer une stratégie nationale de surveillance de la qualité de l’eau de consommation </w:t>
            </w:r>
          </w:p>
        </w:tc>
      </w:tr>
      <w:tr w:rsidR="00EC6A96" w:rsidRPr="00EC6A96" w14:paraId="5F20CC81" w14:textId="77777777" w:rsidTr="00EC6A96">
        <w:trPr>
          <w:trHeight w:val="20"/>
        </w:trPr>
        <w:tc>
          <w:tcPr>
            <w:tcW w:w="485" w:type="pct"/>
            <w:shd w:val="clear" w:color="auto" w:fill="auto"/>
            <w:noWrap/>
            <w:vAlign w:val="center"/>
            <w:hideMark/>
          </w:tcPr>
          <w:p w14:paraId="7A7048D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2.15</w:t>
            </w:r>
          </w:p>
        </w:tc>
        <w:tc>
          <w:tcPr>
            <w:tcW w:w="4515" w:type="pct"/>
            <w:shd w:val="clear" w:color="000000" w:fill="FFFFFF"/>
            <w:vAlign w:val="center"/>
            <w:hideMark/>
          </w:tcPr>
          <w:p w14:paraId="40A6EEB7" w14:textId="77777777" w:rsidR="00EC6A96" w:rsidRPr="00EC6A96" w:rsidRDefault="00EC6A96" w:rsidP="00EC6A96">
            <w:pPr>
              <w:spacing w:after="0" w:line="240" w:lineRule="auto"/>
              <w:rPr>
                <w:rFonts w:ascii="Arial" w:hAnsi="Arial" w:cs="Arial"/>
              </w:rPr>
            </w:pPr>
            <w:r w:rsidRPr="00EC6A96">
              <w:rPr>
                <w:rFonts w:ascii="Arial" w:hAnsi="Arial" w:cs="Arial"/>
              </w:rPr>
              <w:t>Mettre en œuvre la stratégie de surveillance de la qualité de l’eau de consommation : élaboration des outils, renforcement des capacités techniques</w:t>
            </w:r>
          </w:p>
        </w:tc>
      </w:tr>
      <w:tr w:rsidR="00EC6A96" w:rsidRPr="00EC6A96" w14:paraId="1CEAA500" w14:textId="77777777" w:rsidTr="00EC6A96">
        <w:trPr>
          <w:trHeight w:val="20"/>
        </w:trPr>
        <w:tc>
          <w:tcPr>
            <w:tcW w:w="485" w:type="pct"/>
            <w:shd w:val="clear" w:color="auto" w:fill="auto"/>
            <w:noWrap/>
            <w:vAlign w:val="center"/>
            <w:hideMark/>
          </w:tcPr>
          <w:p w14:paraId="08524B8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2.16</w:t>
            </w:r>
          </w:p>
        </w:tc>
        <w:tc>
          <w:tcPr>
            <w:tcW w:w="4515" w:type="pct"/>
            <w:shd w:val="clear" w:color="000000" w:fill="FFFFFF"/>
            <w:vAlign w:val="center"/>
            <w:hideMark/>
          </w:tcPr>
          <w:p w14:paraId="58284BA4" w14:textId="77777777" w:rsidR="00EC6A96" w:rsidRPr="00EC6A96" w:rsidRDefault="00EC6A96" w:rsidP="00EC6A96">
            <w:pPr>
              <w:spacing w:after="0" w:line="240" w:lineRule="auto"/>
              <w:rPr>
                <w:rFonts w:ascii="Arial" w:hAnsi="Arial" w:cs="Arial"/>
              </w:rPr>
            </w:pPr>
            <w:r w:rsidRPr="00EC6A96">
              <w:rPr>
                <w:rFonts w:ascii="Arial" w:hAnsi="Arial" w:cs="Arial"/>
              </w:rPr>
              <w:t>Renforcer le réseau de laboratoire, mécanisme de financement pérenne du fonctionnement du dispositif de surveillance</w:t>
            </w:r>
          </w:p>
        </w:tc>
      </w:tr>
      <w:tr w:rsidR="00EC6A96" w:rsidRPr="00EC6A96" w14:paraId="17242DC5" w14:textId="77777777" w:rsidTr="00EC6A96">
        <w:trPr>
          <w:trHeight w:val="20"/>
        </w:trPr>
        <w:tc>
          <w:tcPr>
            <w:tcW w:w="485" w:type="pct"/>
            <w:shd w:val="clear" w:color="000000" w:fill="D9D9D9"/>
            <w:vAlign w:val="center"/>
            <w:hideMark/>
          </w:tcPr>
          <w:p w14:paraId="70C8C358"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3.</w:t>
            </w:r>
          </w:p>
        </w:tc>
        <w:tc>
          <w:tcPr>
            <w:tcW w:w="4515" w:type="pct"/>
            <w:shd w:val="clear" w:color="000000" w:fill="D9D9D9"/>
            <w:vAlign w:val="center"/>
            <w:hideMark/>
          </w:tcPr>
          <w:p w14:paraId="60FAF8B5" w14:textId="77777777" w:rsidR="00EC6A96" w:rsidRPr="00EC6A96" w:rsidRDefault="00EC6A96" w:rsidP="00EC6A96">
            <w:pPr>
              <w:spacing w:after="0" w:line="240" w:lineRule="auto"/>
              <w:rPr>
                <w:rFonts w:ascii="Arial" w:hAnsi="Arial" w:cs="Arial"/>
                <w:b/>
                <w:bCs/>
                <w:color w:val="000000"/>
              </w:rPr>
            </w:pPr>
            <w:r w:rsidRPr="00EC6A96">
              <w:rPr>
                <w:rFonts w:ascii="Arial" w:hAnsi="Arial" w:cs="Arial"/>
                <w:b/>
                <w:bCs/>
                <w:color w:val="000000"/>
              </w:rPr>
              <w:t>Action 3: Renforcement du cadre institutionnel et des instruments de gestion</w:t>
            </w:r>
          </w:p>
        </w:tc>
      </w:tr>
      <w:tr w:rsidR="00EC6A96" w:rsidRPr="00EC6A96" w14:paraId="6FFE1FCE" w14:textId="77777777" w:rsidTr="00EC6A96">
        <w:trPr>
          <w:trHeight w:val="20"/>
        </w:trPr>
        <w:tc>
          <w:tcPr>
            <w:tcW w:w="485" w:type="pct"/>
            <w:shd w:val="clear" w:color="auto" w:fill="auto"/>
            <w:noWrap/>
            <w:vAlign w:val="center"/>
            <w:hideMark/>
          </w:tcPr>
          <w:p w14:paraId="61FC954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3.1</w:t>
            </w:r>
          </w:p>
        </w:tc>
        <w:tc>
          <w:tcPr>
            <w:tcW w:w="4515" w:type="pct"/>
            <w:shd w:val="clear" w:color="000000" w:fill="FFFFFF"/>
            <w:vAlign w:val="center"/>
            <w:hideMark/>
          </w:tcPr>
          <w:p w14:paraId="31F71C1C" w14:textId="77777777" w:rsidR="00EC6A96" w:rsidRPr="00EC6A96" w:rsidRDefault="00EC6A96" w:rsidP="00EC6A96">
            <w:pPr>
              <w:spacing w:after="0" w:line="240" w:lineRule="auto"/>
              <w:rPr>
                <w:rFonts w:ascii="Arial" w:hAnsi="Arial" w:cs="Arial"/>
              </w:rPr>
            </w:pPr>
            <w:r w:rsidRPr="00EC6A96">
              <w:rPr>
                <w:rFonts w:ascii="Arial" w:hAnsi="Arial" w:cs="Arial"/>
              </w:rPr>
              <w:t>Elaborer et mettre en œuvre en lien avec le programme gouvernance, des actions de renforcement des capacités des acteurs du secteur AEP : publics, CT, ONG, privés</w:t>
            </w:r>
          </w:p>
        </w:tc>
      </w:tr>
      <w:tr w:rsidR="00EC6A96" w:rsidRPr="00EC6A96" w14:paraId="47195A0A" w14:textId="77777777" w:rsidTr="00EC6A96">
        <w:trPr>
          <w:trHeight w:val="20"/>
        </w:trPr>
        <w:tc>
          <w:tcPr>
            <w:tcW w:w="485" w:type="pct"/>
            <w:shd w:val="clear" w:color="auto" w:fill="auto"/>
            <w:noWrap/>
            <w:vAlign w:val="center"/>
            <w:hideMark/>
          </w:tcPr>
          <w:p w14:paraId="0317268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3.2</w:t>
            </w:r>
          </w:p>
        </w:tc>
        <w:tc>
          <w:tcPr>
            <w:tcW w:w="4515" w:type="pct"/>
            <w:shd w:val="clear" w:color="000000" w:fill="FFFFFF"/>
            <w:vAlign w:val="center"/>
            <w:hideMark/>
          </w:tcPr>
          <w:p w14:paraId="2A2E239F" w14:textId="77777777" w:rsidR="00EC6A96" w:rsidRPr="00EC6A96" w:rsidRDefault="00EC6A96" w:rsidP="00EC6A96">
            <w:pPr>
              <w:spacing w:after="0" w:line="240" w:lineRule="auto"/>
              <w:rPr>
                <w:rFonts w:ascii="Arial" w:hAnsi="Arial" w:cs="Arial"/>
              </w:rPr>
            </w:pPr>
            <w:r w:rsidRPr="00EC6A96">
              <w:rPr>
                <w:rFonts w:ascii="Arial" w:hAnsi="Arial" w:cs="Arial"/>
              </w:rPr>
              <w:t>Tenir des ateliers régionaux, provinciaux et communaux d’information et de communication du  programme (PN AEP)</w:t>
            </w:r>
          </w:p>
        </w:tc>
      </w:tr>
      <w:tr w:rsidR="00EC6A96" w:rsidRPr="00EC6A96" w14:paraId="209B5274" w14:textId="77777777" w:rsidTr="00EC6A96">
        <w:trPr>
          <w:trHeight w:val="20"/>
        </w:trPr>
        <w:tc>
          <w:tcPr>
            <w:tcW w:w="485" w:type="pct"/>
            <w:shd w:val="clear" w:color="auto" w:fill="auto"/>
            <w:noWrap/>
            <w:vAlign w:val="center"/>
            <w:hideMark/>
          </w:tcPr>
          <w:p w14:paraId="32A002D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3.3</w:t>
            </w:r>
          </w:p>
        </w:tc>
        <w:tc>
          <w:tcPr>
            <w:tcW w:w="4515" w:type="pct"/>
            <w:shd w:val="clear" w:color="000000" w:fill="FFFFFF"/>
            <w:vAlign w:val="center"/>
            <w:hideMark/>
          </w:tcPr>
          <w:p w14:paraId="3F9A6180" w14:textId="77777777" w:rsidR="00EC6A96" w:rsidRPr="00EC6A96" w:rsidRDefault="00EC6A96" w:rsidP="00EC6A96">
            <w:pPr>
              <w:spacing w:after="0" w:line="240" w:lineRule="auto"/>
              <w:rPr>
                <w:rFonts w:ascii="Arial" w:hAnsi="Arial" w:cs="Arial"/>
              </w:rPr>
            </w:pPr>
            <w:r w:rsidRPr="00EC6A96">
              <w:rPr>
                <w:rFonts w:ascii="Arial" w:hAnsi="Arial" w:cs="Arial"/>
              </w:rPr>
              <w:t>Mettre en oeuvre la stratégie de communication pour l’information et la sensibilisation des acteurs stratégiques du PN-AEP</w:t>
            </w:r>
          </w:p>
        </w:tc>
      </w:tr>
      <w:tr w:rsidR="00EC6A96" w:rsidRPr="00EC6A96" w14:paraId="434161C9" w14:textId="77777777" w:rsidTr="00EC6A96">
        <w:trPr>
          <w:trHeight w:val="20"/>
        </w:trPr>
        <w:tc>
          <w:tcPr>
            <w:tcW w:w="485" w:type="pct"/>
            <w:shd w:val="clear" w:color="auto" w:fill="auto"/>
            <w:noWrap/>
            <w:vAlign w:val="center"/>
            <w:hideMark/>
          </w:tcPr>
          <w:p w14:paraId="01B6F5A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3.4</w:t>
            </w:r>
          </w:p>
        </w:tc>
        <w:tc>
          <w:tcPr>
            <w:tcW w:w="4515" w:type="pct"/>
            <w:shd w:val="clear" w:color="000000" w:fill="FFFFFF"/>
            <w:vAlign w:val="center"/>
            <w:hideMark/>
          </w:tcPr>
          <w:p w14:paraId="62FA9C0C" w14:textId="77777777" w:rsidR="00EC6A96" w:rsidRPr="00EC6A96" w:rsidRDefault="00EC6A96" w:rsidP="00EC6A96">
            <w:pPr>
              <w:spacing w:after="0" w:line="240" w:lineRule="auto"/>
              <w:rPr>
                <w:rFonts w:ascii="Arial" w:hAnsi="Arial" w:cs="Arial"/>
              </w:rPr>
            </w:pPr>
            <w:r w:rsidRPr="00EC6A96">
              <w:rPr>
                <w:rFonts w:ascii="Arial" w:hAnsi="Arial" w:cs="Arial"/>
              </w:rPr>
              <w:t>Vulgariser le guide IMS-AEP</w:t>
            </w:r>
          </w:p>
        </w:tc>
      </w:tr>
      <w:tr w:rsidR="00EC6A96" w:rsidRPr="00EC6A96" w14:paraId="3F26D535" w14:textId="77777777" w:rsidTr="00EC6A96">
        <w:trPr>
          <w:trHeight w:val="20"/>
        </w:trPr>
        <w:tc>
          <w:tcPr>
            <w:tcW w:w="485" w:type="pct"/>
            <w:shd w:val="clear" w:color="auto" w:fill="auto"/>
            <w:noWrap/>
            <w:vAlign w:val="center"/>
            <w:hideMark/>
          </w:tcPr>
          <w:p w14:paraId="3E513C4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3.5</w:t>
            </w:r>
          </w:p>
        </w:tc>
        <w:tc>
          <w:tcPr>
            <w:tcW w:w="4515" w:type="pct"/>
            <w:shd w:val="clear" w:color="000000" w:fill="FFFFFF"/>
            <w:vAlign w:val="center"/>
            <w:hideMark/>
          </w:tcPr>
          <w:p w14:paraId="4D833F79" w14:textId="77777777" w:rsidR="00EC6A96" w:rsidRPr="00EC6A96" w:rsidRDefault="00EC6A96" w:rsidP="00EC6A96">
            <w:pPr>
              <w:spacing w:after="0" w:line="240" w:lineRule="auto"/>
              <w:rPr>
                <w:rFonts w:ascii="Arial" w:hAnsi="Arial" w:cs="Arial"/>
              </w:rPr>
            </w:pPr>
            <w:r w:rsidRPr="00EC6A96">
              <w:rPr>
                <w:rFonts w:ascii="Arial" w:hAnsi="Arial" w:cs="Arial"/>
              </w:rPr>
              <w:t>Suivre et capitaliser l’application du guide IMS –AEP sur le terrain</w:t>
            </w:r>
          </w:p>
        </w:tc>
      </w:tr>
      <w:tr w:rsidR="00EC6A96" w:rsidRPr="00EC6A96" w14:paraId="7BFADBA1" w14:textId="77777777" w:rsidTr="00EC6A96">
        <w:trPr>
          <w:trHeight w:val="20"/>
        </w:trPr>
        <w:tc>
          <w:tcPr>
            <w:tcW w:w="485" w:type="pct"/>
            <w:shd w:val="clear" w:color="auto" w:fill="auto"/>
            <w:noWrap/>
            <w:vAlign w:val="center"/>
            <w:hideMark/>
          </w:tcPr>
          <w:p w14:paraId="4FCE1A5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3.6</w:t>
            </w:r>
          </w:p>
        </w:tc>
        <w:tc>
          <w:tcPr>
            <w:tcW w:w="4515" w:type="pct"/>
            <w:shd w:val="clear" w:color="000000" w:fill="FFFFFF"/>
            <w:vAlign w:val="center"/>
            <w:hideMark/>
          </w:tcPr>
          <w:p w14:paraId="30D5250B" w14:textId="77777777" w:rsidR="00EC6A96" w:rsidRPr="00EC6A96" w:rsidRDefault="00EC6A96" w:rsidP="00EC6A96">
            <w:pPr>
              <w:spacing w:after="0" w:line="240" w:lineRule="auto"/>
              <w:rPr>
                <w:rFonts w:ascii="Arial" w:hAnsi="Arial" w:cs="Arial"/>
              </w:rPr>
            </w:pPr>
            <w:r w:rsidRPr="00EC6A96">
              <w:rPr>
                <w:rFonts w:ascii="Arial" w:hAnsi="Arial" w:cs="Arial"/>
              </w:rPr>
              <w:t>Elaborer les outils d’opérationnalisation du programme(manuel de suivi évaluation, manuel d’exécution, canevas de rapportage du PN AEP, manuel de procédures administrative, financière et comptable, plan de communication, BPO régionaux et communaux, fiches de programmations, PCD-AEPA, normes et critères, document de prescription technique des ouvrages AEP, etc.)</w:t>
            </w:r>
          </w:p>
        </w:tc>
      </w:tr>
      <w:tr w:rsidR="00EC6A96" w:rsidRPr="00EC6A96" w14:paraId="31435645" w14:textId="77777777" w:rsidTr="00EC6A96">
        <w:trPr>
          <w:trHeight w:val="20"/>
        </w:trPr>
        <w:tc>
          <w:tcPr>
            <w:tcW w:w="485" w:type="pct"/>
            <w:shd w:val="clear" w:color="auto" w:fill="auto"/>
            <w:noWrap/>
            <w:vAlign w:val="center"/>
            <w:hideMark/>
          </w:tcPr>
          <w:p w14:paraId="61C8980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3.7</w:t>
            </w:r>
          </w:p>
        </w:tc>
        <w:tc>
          <w:tcPr>
            <w:tcW w:w="4515" w:type="pct"/>
            <w:shd w:val="clear" w:color="000000" w:fill="FFFFFF"/>
            <w:vAlign w:val="center"/>
            <w:hideMark/>
          </w:tcPr>
          <w:p w14:paraId="677C93EA" w14:textId="77777777" w:rsidR="00EC6A96" w:rsidRPr="00EC6A96" w:rsidRDefault="00EC6A96" w:rsidP="00EC6A96">
            <w:pPr>
              <w:spacing w:after="0" w:line="240" w:lineRule="auto"/>
              <w:rPr>
                <w:rFonts w:ascii="Arial" w:hAnsi="Arial" w:cs="Arial"/>
              </w:rPr>
            </w:pPr>
            <w:r w:rsidRPr="00EC6A96">
              <w:rPr>
                <w:rFonts w:ascii="Arial" w:hAnsi="Arial" w:cs="Arial"/>
              </w:rPr>
              <w:t xml:space="preserve"> Elaborer un système de monitoring des principes de l’AFDH dans le cycle de réalisation des ouvrages y compris évaluation de l’accès des pauvres aux services d’eau potable</w:t>
            </w:r>
          </w:p>
        </w:tc>
      </w:tr>
      <w:tr w:rsidR="00EC6A96" w:rsidRPr="00EC6A96" w14:paraId="48E0D8CD" w14:textId="77777777" w:rsidTr="00EC6A96">
        <w:trPr>
          <w:trHeight w:val="20"/>
        </w:trPr>
        <w:tc>
          <w:tcPr>
            <w:tcW w:w="485" w:type="pct"/>
            <w:shd w:val="clear" w:color="auto" w:fill="auto"/>
            <w:noWrap/>
            <w:vAlign w:val="center"/>
            <w:hideMark/>
          </w:tcPr>
          <w:p w14:paraId="7F515BD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3.8</w:t>
            </w:r>
          </w:p>
        </w:tc>
        <w:tc>
          <w:tcPr>
            <w:tcW w:w="4515" w:type="pct"/>
            <w:shd w:val="clear" w:color="auto" w:fill="auto"/>
            <w:noWrap/>
            <w:vAlign w:val="bottom"/>
            <w:hideMark/>
          </w:tcPr>
          <w:p w14:paraId="6F3E6CCD" w14:textId="77777777" w:rsidR="00EC6A96" w:rsidRPr="00EC6A96" w:rsidRDefault="00EC6A96" w:rsidP="00EC6A96">
            <w:pPr>
              <w:spacing w:after="0" w:line="240" w:lineRule="auto"/>
              <w:rPr>
                <w:rFonts w:ascii="Arial" w:hAnsi="Arial" w:cs="Arial"/>
                <w:color w:val="000000"/>
              </w:rPr>
            </w:pPr>
            <w:r w:rsidRPr="00EC6A96">
              <w:rPr>
                <w:rFonts w:ascii="Arial" w:hAnsi="Arial" w:cs="Arial"/>
                <w:color w:val="000000"/>
              </w:rPr>
              <w:t>Mettre en œuvre la feuille de route d’AMOC en matière d’AEP</w:t>
            </w:r>
          </w:p>
        </w:tc>
      </w:tr>
    </w:tbl>
    <w:p w14:paraId="2CEF429C" w14:textId="12C2FCDD" w:rsidR="00817814" w:rsidRPr="000C034D" w:rsidRDefault="00817814">
      <w:pPr>
        <w:widowControl w:val="0"/>
        <w:autoSpaceDE w:val="0"/>
        <w:autoSpaceDN w:val="0"/>
        <w:adjustRightInd w:val="0"/>
        <w:spacing w:before="2" w:after="0" w:line="190" w:lineRule="exact"/>
        <w:rPr>
          <w:rFonts w:ascii="Arial" w:hAnsi="Arial" w:cs="Arial"/>
          <w:color w:val="000000"/>
          <w:sz w:val="24"/>
          <w:szCs w:val="24"/>
        </w:rPr>
      </w:pPr>
    </w:p>
    <w:p w14:paraId="399A7492" w14:textId="77777777" w:rsidR="00C3014A" w:rsidRPr="000C034D" w:rsidRDefault="00C3014A">
      <w:pPr>
        <w:widowControl w:val="0"/>
        <w:autoSpaceDE w:val="0"/>
        <w:autoSpaceDN w:val="0"/>
        <w:adjustRightInd w:val="0"/>
        <w:spacing w:after="0" w:line="240" w:lineRule="auto"/>
        <w:rPr>
          <w:rFonts w:ascii="Arial" w:hAnsi="Arial" w:cs="Arial"/>
          <w:sz w:val="24"/>
          <w:szCs w:val="24"/>
        </w:rPr>
        <w:sectPr w:rsidR="00C3014A" w:rsidRPr="000C034D" w:rsidSect="00936B7C">
          <w:pgSz w:w="11920" w:h="16840"/>
          <w:pgMar w:top="1400" w:right="1000" w:bottom="280" w:left="1220" w:header="0" w:footer="1060" w:gutter="0"/>
          <w:pgNumType w:start="1"/>
          <w:cols w:space="720" w:equalWidth="0">
            <w:col w:w="9700"/>
          </w:cols>
          <w:noEndnote/>
        </w:sectPr>
      </w:pPr>
    </w:p>
    <w:p w14:paraId="1A045A63" w14:textId="77777777" w:rsidR="008C707C" w:rsidRPr="000C034D" w:rsidRDefault="008C707C" w:rsidP="00DF1638">
      <w:pPr>
        <w:pStyle w:val="Titre1"/>
        <w:pBdr>
          <w:bottom w:val="single" w:sz="4" w:space="1" w:color="auto"/>
        </w:pBdr>
        <w:rPr>
          <w:rFonts w:ascii="Arial" w:hAnsi="Arial" w:cs="Arial"/>
          <w:color w:val="auto"/>
          <w:sz w:val="28"/>
        </w:rPr>
      </w:pPr>
      <w:bookmarkStart w:id="64" w:name="_Toc460513488"/>
      <w:bookmarkStart w:id="65" w:name="_Toc460513584"/>
      <w:bookmarkStart w:id="66" w:name="_Toc460513585"/>
      <w:bookmarkStart w:id="67" w:name="_Toc460513672"/>
      <w:bookmarkStart w:id="68" w:name="_Toc460513673"/>
      <w:bookmarkStart w:id="69" w:name="_Toc460513674"/>
      <w:bookmarkStart w:id="70" w:name="_Toc460513763"/>
      <w:bookmarkStart w:id="71" w:name="_Toc460513846"/>
      <w:bookmarkStart w:id="72" w:name="_Toc460513923"/>
      <w:bookmarkStart w:id="73" w:name="_Toc460513924"/>
      <w:bookmarkStart w:id="74" w:name="_Toc460513925"/>
      <w:bookmarkStart w:id="75" w:name="_Toc460513931"/>
      <w:bookmarkStart w:id="76" w:name="_Toc460513934"/>
      <w:bookmarkStart w:id="77" w:name="_Toc460513938"/>
      <w:bookmarkStart w:id="78" w:name="_Toc460513948"/>
      <w:bookmarkStart w:id="79" w:name="_Toc460513951"/>
      <w:bookmarkStart w:id="80" w:name="_Toc460513952"/>
      <w:bookmarkStart w:id="81" w:name="_Toc460513953"/>
      <w:bookmarkStart w:id="82" w:name="_Toc460513954"/>
      <w:bookmarkStart w:id="83" w:name="_Toc460513955"/>
      <w:bookmarkStart w:id="84" w:name="_Toc460513956"/>
      <w:bookmarkStart w:id="85" w:name="_Toc460513957"/>
      <w:bookmarkStart w:id="86" w:name="_Toc460513958"/>
      <w:bookmarkStart w:id="87" w:name="_Toc460513959"/>
      <w:bookmarkStart w:id="88" w:name="_Toc460513960"/>
      <w:bookmarkStart w:id="89" w:name="_Toc460513961"/>
      <w:bookmarkStart w:id="90" w:name="_Toc460513962"/>
      <w:bookmarkStart w:id="91" w:name="_Toc460513963"/>
      <w:bookmarkStart w:id="92" w:name="_Toc460513964"/>
      <w:bookmarkStart w:id="93" w:name="_Toc460513965"/>
      <w:bookmarkStart w:id="94" w:name="_Toc460513966"/>
      <w:bookmarkStart w:id="95" w:name="_Toc460513967"/>
      <w:bookmarkStart w:id="96" w:name="_Toc460513968"/>
      <w:bookmarkStart w:id="97" w:name="_Toc460513969"/>
      <w:bookmarkStart w:id="98" w:name="_Toc460513970"/>
      <w:bookmarkStart w:id="99" w:name="_Toc460513971"/>
      <w:bookmarkStart w:id="100" w:name="_Toc460513972"/>
      <w:bookmarkStart w:id="101" w:name="_Toc460513973"/>
      <w:bookmarkStart w:id="102" w:name="_Toc460513974"/>
      <w:bookmarkStart w:id="103" w:name="_Toc460513975"/>
      <w:bookmarkStart w:id="104" w:name="_Toc460513976"/>
      <w:bookmarkStart w:id="105" w:name="_Toc460513977"/>
      <w:bookmarkStart w:id="106" w:name="_Toc460513978"/>
      <w:bookmarkStart w:id="107" w:name="_Toc460513979"/>
      <w:bookmarkStart w:id="108" w:name="_Toc460513980"/>
      <w:bookmarkStart w:id="109" w:name="_Toc460513981"/>
      <w:bookmarkStart w:id="110" w:name="_Toc460513982"/>
      <w:bookmarkStart w:id="111" w:name="_Toc460513984"/>
      <w:bookmarkStart w:id="112" w:name="_Toc460513985"/>
      <w:bookmarkStart w:id="113" w:name="_Toc460513986"/>
      <w:bookmarkStart w:id="114" w:name="_Toc460513987"/>
      <w:bookmarkStart w:id="115" w:name="_Toc460513988"/>
      <w:bookmarkStart w:id="116" w:name="_Toc460513989"/>
      <w:bookmarkStart w:id="117" w:name="_Toc460513990"/>
      <w:bookmarkStart w:id="118" w:name="_Toc460513991"/>
      <w:bookmarkStart w:id="119" w:name="_Toc460513992"/>
      <w:bookmarkStart w:id="120" w:name="_Toc460513993"/>
      <w:bookmarkStart w:id="121" w:name="_Toc460513994"/>
      <w:bookmarkStart w:id="122" w:name="_Toc460513995"/>
      <w:bookmarkStart w:id="123" w:name="_Toc460513996"/>
      <w:bookmarkStart w:id="124" w:name="_Toc460513997"/>
      <w:bookmarkStart w:id="125" w:name="_Toc460513998"/>
      <w:bookmarkStart w:id="126" w:name="_Toc460513999"/>
      <w:bookmarkStart w:id="127" w:name="_Toc460514000"/>
      <w:bookmarkStart w:id="128" w:name="_Toc460514002"/>
      <w:bookmarkStart w:id="129" w:name="_Toc460514003"/>
      <w:bookmarkStart w:id="130" w:name="_Toc460514004"/>
      <w:bookmarkStart w:id="131" w:name="_Toc460514005"/>
      <w:bookmarkStart w:id="132" w:name="_Toc460514006"/>
      <w:bookmarkStart w:id="133" w:name="_Toc460514007"/>
      <w:bookmarkStart w:id="134" w:name="_Toc460514008"/>
      <w:bookmarkStart w:id="135" w:name="_Toc460514009"/>
      <w:bookmarkStart w:id="136" w:name="_Toc460514010"/>
      <w:bookmarkStart w:id="137" w:name="_Toc460514011"/>
      <w:bookmarkStart w:id="138" w:name="_Toc460514013"/>
      <w:bookmarkStart w:id="139" w:name="_Toc460514016"/>
      <w:bookmarkStart w:id="140" w:name="_Toc451161314"/>
      <w:bookmarkStart w:id="141" w:name="_Toc467491090"/>
      <w:bookmarkStart w:id="142" w:name="_Toc482104044"/>
      <w:bookmarkStart w:id="143" w:name="_Toc48210575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0C034D">
        <w:rPr>
          <w:rFonts w:ascii="Arial" w:hAnsi="Arial" w:cs="Arial"/>
          <w:color w:val="auto"/>
          <w:sz w:val="28"/>
        </w:rPr>
        <w:lastRenderedPageBreak/>
        <w:t>CADRE LOGIQUE</w:t>
      </w:r>
      <w:bookmarkEnd w:id="140"/>
      <w:bookmarkEnd w:id="141"/>
      <w:bookmarkEnd w:id="142"/>
      <w:bookmarkEnd w:id="143"/>
    </w:p>
    <w:p w14:paraId="0B71064B" w14:textId="78A37CF8" w:rsidR="00A442E2" w:rsidRPr="000C034D" w:rsidRDefault="00A442E2" w:rsidP="00A442E2">
      <w:pPr>
        <w:pStyle w:val="Lgende"/>
        <w:keepNext/>
        <w:rPr>
          <w:rFonts w:ascii="Arial" w:hAnsi="Arial" w:cs="Arial"/>
          <w:sz w:val="22"/>
        </w:rPr>
      </w:pPr>
      <w:bookmarkStart w:id="144" w:name="_Toc481669270"/>
      <w:bookmarkStart w:id="145" w:name="_Toc482105928"/>
      <w:bookmarkStart w:id="146" w:name="_Toc450909290"/>
      <w:r w:rsidRPr="000C034D">
        <w:rPr>
          <w:rFonts w:ascii="Arial" w:hAnsi="Arial" w:cs="Arial"/>
          <w:sz w:val="22"/>
        </w:rPr>
        <w:t xml:space="preserve">Tableau </w:t>
      </w:r>
      <w:r w:rsidRPr="000C034D">
        <w:rPr>
          <w:rFonts w:ascii="Arial" w:hAnsi="Arial" w:cs="Arial"/>
          <w:sz w:val="22"/>
        </w:rPr>
        <w:fldChar w:fldCharType="begin"/>
      </w:r>
      <w:r w:rsidRPr="000C034D">
        <w:rPr>
          <w:rFonts w:ascii="Arial" w:hAnsi="Arial" w:cs="Arial"/>
          <w:sz w:val="22"/>
        </w:rPr>
        <w:instrText xml:space="preserve"> SEQ Tableau \* ARABIC </w:instrText>
      </w:r>
      <w:r w:rsidRPr="000C034D">
        <w:rPr>
          <w:rFonts w:ascii="Arial" w:hAnsi="Arial" w:cs="Arial"/>
          <w:sz w:val="22"/>
        </w:rPr>
        <w:fldChar w:fldCharType="separate"/>
      </w:r>
      <w:r w:rsidR="00205A5E">
        <w:rPr>
          <w:rFonts w:ascii="Arial" w:hAnsi="Arial" w:cs="Arial"/>
          <w:noProof/>
          <w:sz w:val="22"/>
        </w:rPr>
        <w:t>3</w:t>
      </w:r>
      <w:r w:rsidRPr="000C034D">
        <w:rPr>
          <w:rFonts w:ascii="Arial" w:hAnsi="Arial" w:cs="Arial"/>
          <w:sz w:val="22"/>
        </w:rPr>
        <w:fldChar w:fldCharType="end"/>
      </w:r>
      <w:r w:rsidRPr="000C034D">
        <w:rPr>
          <w:rFonts w:ascii="Arial" w:hAnsi="Arial" w:cs="Arial"/>
          <w:sz w:val="22"/>
        </w:rPr>
        <w:t xml:space="preserve"> : Cadre logique du PN AEP 2016-2020</w:t>
      </w:r>
      <w:bookmarkEnd w:id="144"/>
      <w:bookmarkEnd w:id="145"/>
    </w:p>
    <w:p w14:paraId="02061551" w14:textId="77777777" w:rsidR="006E4651" w:rsidRPr="000C034D" w:rsidRDefault="006E4651" w:rsidP="006E4651">
      <w:pPr>
        <w:rPr>
          <w:rFonts w:ascii="Arial" w:hAnsi="Arial" w:cs="Arial"/>
        </w:rPr>
      </w:pPr>
    </w:p>
    <w:tbl>
      <w:tblPr>
        <w:tblStyle w:val="Listeclair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3256"/>
        <w:gridCol w:w="2680"/>
        <w:gridCol w:w="5000"/>
      </w:tblGrid>
      <w:tr w:rsidR="00EC6A96" w:rsidRPr="000C034D" w14:paraId="2D64BF67" w14:textId="77777777" w:rsidTr="00EC6A96">
        <w:trPr>
          <w:cnfStyle w:val="100000000000" w:firstRow="1" w:lastRow="0" w:firstColumn="0" w:lastColumn="0" w:oddVBand="0" w:evenVBand="0" w:oddHBand="0" w:evenHBand="0" w:firstRowFirstColumn="0" w:firstRowLastColumn="0" w:lastRowFirstColumn="0" w:lastRowLastColumn="0"/>
          <w:trHeight w:val="600"/>
          <w:tblHeader/>
        </w:trPr>
        <w:tc>
          <w:tcPr>
            <w:cnfStyle w:val="001000000000" w:firstRow="0" w:lastRow="0" w:firstColumn="1" w:lastColumn="0" w:oddVBand="0" w:evenVBand="0" w:oddHBand="0" w:evenHBand="0" w:firstRowFirstColumn="0" w:firstRowLastColumn="0" w:lastRowFirstColumn="0" w:lastRowLastColumn="0"/>
            <w:tcW w:w="1164" w:type="pct"/>
            <w:vAlign w:val="center"/>
            <w:hideMark/>
          </w:tcPr>
          <w:p w14:paraId="7833A3AC" w14:textId="77777777" w:rsidR="00EC6A96" w:rsidRPr="000C034D" w:rsidRDefault="00EC6A96" w:rsidP="00EC6A96">
            <w:pPr>
              <w:spacing w:after="0"/>
              <w:jc w:val="center"/>
              <w:rPr>
                <w:rFonts w:ascii="Arial" w:hAnsi="Arial" w:cs="Arial"/>
                <w:b w:val="0"/>
                <w:bCs w:val="0"/>
                <w:color w:val="auto"/>
              </w:rPr>
            </w:pPr>
            <w:r w:rsidRPr="000C034D">
              <w:rPr>
                <w:rFonts w:ascii="Arial" w:hAnsi="Arial" w:cs="Arial"/>
                <w:color w:val="auto"/>
              </w:rPr>
              <w:t>LOGIQUE D’INTERVENTION</w:t>
            </w:r>
          </w:p>
        </w:tc>
        <w:tc>
          <w:tcPr>
            <w:tcW w:w="1142" w:type="pct"/>
            <w:vAlign w:val="center"/>
            <w:hideMark/>
          </w:tcPr>
          <w:p w14:paraId="701AE81B" w14:textId="77777777" w:rsidR="00EC6A96" w:rsidRPr="000C034D" w:rsidRDefault="00EC6A96" w:rsidP="00EC6A96">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rPr>
            </w:pPr>
            <w:r w:rsidRPr="000C034D">
              <w:rPr>
                <w:rFonts w:ascii="Arial" w:hAnsi="Arial" w:cs="Arial"/>
                <w:color w:val="auto"/>
              </w:rPr>
              <w:t>INDICATEURS OBJECTIVEMENT VERIFIABLES</w:t>
            </w:r>
          </w:p>
        </w:tc>
        <w:tc>
          <w:tcPr>
            <w:tcW w:w="940" w:type="pct"/>
            <w:vAlign w:val="center"/>
            <w:hideMark/>
          </w:tcPr>
          <w:p w14:paraId="53473FEE" w14:textId="77777777" w:rsidR="00EC6A96" w:rsidRPr="000C034D" w:rsidRDefault="00EC6A96" w:rsidP="00EC6A96">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rPr>
            </w:pPr>
            <w:r w:rsidRPr="000C034D">
              <w:rPr>
                <w:rFonts w:ascii="Arial" w:hAnsi="Arial" w:cs="Arial"/>
                <w:color w:val="auto"/>
              </w:rPr>
              <w:t>SOURCES DE VERIFICATION</w:t>
            </w:r>
          </w:p>
        </w:tc>
        <w:tc>
          <w:tcPr>
            <w:tcW w:w="1754" w:type="pct"/>
            <w:vAlign w:val="center"/>
            <w:hideMark/>
          </w:tcPr>
          <w:p w14:paraId="6F6C6B7E" w14:textId="77777777" w:rsidR="00EC6A96" w:rsidRPr="000C034D" w:rsidRDefault="00EC6A96" w:rsidP="00EC6A96">
            <w:pPr>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rPr>
            </w:pPr>
            <w:r w:rsidRPr="000C034D">
              <w:rPr>
                <w:rFonts w:ascii="Arial" w:hAnsi="Arial" w:cs="Arial"/>
                <w:color w:val="auto"/>
              </w:rPr>
              <w:t>HYPOTHESES ET RISQUES</w:t>
            </w:r>
          </w:p>
        </w:tc>
      </w:tr>
      <w:tr w:rsidR="00EC6A96" w:rsidRPr="000C034D" w14:paraId="22246628" w14:textId="77777777" w:rsidTr="00EC6A96">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164" w:type="pct"/>
            <w:tcBorders>
              <w:top w:val="none" w:sz="0" w:space="0" w:color="auto"/>
              <w:left w:val="none" w:sz="0" w:space="0" w:color="auto"/>
              <w:bottom w:val="none" w:sz="0" w:space="0" w:color="auto"/>
            </w:tcBorders>
            <w:vAlign w:val="center"/>
            <w:hideMark/>
          </w:tcPr>
          <w:p w14:paraId="0D0FAB5C" w14:textId="77777777" w:rsidR="00EC6A96" w:rsidRPr="000C034D" w:rsidRDefault="00EC6A96" w:rsidP="00EC6A96">
            <w:pPr>
              <w:spacing w:after="0"/>
              <w:jc w:val="center"/>
              <w:rPr>
                <w:rFonts w:ascii="Arial" w:hAnsi="Arial" w:cs="Arial"/>
                <w:b w:val="0"/>
                <w:bCs w:val="0"/>
                <w:color w:val="000000"/>
              </w:rPr>
            </w:pPr>
            <w:r w:rsidRPr="000C034D">
              <w:rPr>
                <w:rFonts w:ascii="Arial" w:hAnsi="Arial" w:cs="Arial"/>
                <w:color w:val="000000"/>
              </w:rPr>
              <w:t>Objectif stratégique : Satisfaire durablement les besoins en eau potable de la population en quantité et en qualité</w:t>
            </w:r>
          </w:p>
        </w:tc>
        <w:tc>
          <w:tcPr>
            <w:tcW w:w="1142" w:type="pct"/>
            <w:tcBorders>
              <w:top w:val="none" w:sz="0" w:space="0" w:color="auto"/>
              <w:bottom w:val="none" w:sz="0" w:space="0" w:color="auto"/>
            </w:tcBorders>
            <w:vAlign w:val="center"/>
            <w:hideMark/>
          </w:tcPr>
          <w:p w14:paraId="2D2DB334"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b/>
                <w:bCs/>
                <w:color w:val="000000"/>
              </w:rPr>
              <w:t>Ind 1 :</w:t>
            </w:r>
            <w:r w:rsidRPr="000C034D">
              <w:rPr>
                <w:rFonts w:ascii="Arial" w:hAnsi="Arial" w:cs="Arial"/>
                <w:color w:val="000000"/>
              </w:rPr>
              <w:t xml:space="preserve"> Proportion de la population satisfaite par le service public d'eau potable</w:t>
            </w:r>
          </w:p>
        </w:tc>
        <w:tc>
          <w:tcPr>
            <w:tcW w:w="940" w:type="pct"/>
            <w:tcBorders>
              <w:top w:val="none" w:sz="0" w:space="0" w:color="auto"/>
              <w:bottom w:val="none" w:sz="0" w:space="0" w:color="auto"/>
            </w:tcBorders>
            <w:vAlign w:val="center"/>
            <w:hideMark/>
          </w:tcPr>
          <w:p w14:paraId="4D409001"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Rapports d'évaluation du PN-AEP</w:t>
            </w:r>
          </w:p>
        </w:tc>
        <w:tc>
          <w:tcPr>
            <w:tcW w:w="1754" w:type="pct"/>
            <w:tcBorders>
              <w:top w:val="none" w:sz="0" w:space="0" w:color="auto"/>
              <w:bottom w:val="none" w:sz="0" w:space="0" w:color="auto"/>
              <w:right w:val="none" w:sz="0" w:space="0" w:color="auto"/>
            </w:tcBorders>
            <w:vAlign w:val="center"/>
            <w:hideMark/>
          </w:tcPr>
          <w:p w14:paraId="40E16675"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Instabilité politique pouvant perturber ou compromettre le fonctionnement de l’administration ou la mise en œuvre de l’aide au développement</w:t>
            </w:r>
          </w:p>
        </w:tc>
      </w:tr>
      <w:tr w:rsidR="00EC6A96" w:rsidRPr="000C034D" w14:paraId="375E4BB4" w14:textId="77777777" w:rsidTr="00EC6A96">
        <w:trPr>
          <w:trHeight w:val="765"/>
        </w:trPr>
        <w:tc>
          <w:tcPr>
            <w:cnfStyle w:val="001000000000" w:firstRow="0" w:lastRow="0" w:firstColumn="1" w:lastColumn="0" w:oddVBand="0" w:evenVBand="0" w:oddHBand="0" w:evenHBand="0" w:firstRowFirstColumn="0" w:firstRowLastColumn="0" w:lastRowFirstColumn="0" w:lastRowLastColumn="0"/>
            <w:tcW w:w="1164" w:type="pct"/>
            <w:vMerge w:val="restart"/>
            <w:vAlign w:val="center"/>
            <w:hideMark/>
          </w:tcPr>
          <w:p w14:paraId="696FC33A" w14:textId="77777777" w:rsidR="00EC6A96" w:rsidRPr="000C034D" w:rsidRDefault="00EC6A96" w:rsidP="00EC6A96">
            <w:pPr>
              <w:spacing w:after="0"/>
              <w:jc w:val="center"/>
              <w:rPr>
                <w:rFonts w:ascii="Arial" w:hAnsi="Arial" w:cs="Arial"/>
                <w:b w:val="0"/>
                <w:bCs w:val="0"/>
                <w:color w:val="000000"/>
              </w:rPr>
            </w:pPr>
            <w:r w:rsidRPr="000C034D">
              <w:rPr>
                <w:rFonts w:ascii="Arial" w:hAnsi="Arial" w:cs="Arial"/>
                <w:color w:val="000000"/>
              </w:rPr>
              <w:t>Objectif opérationnel 1 :</w:t>
            </w:r>
          </w:p>
          <w:p w14:paraId="7FA178D5" w14:textId="77777777" w:rsidR="00EC6A96" w:rsidRPr="000C034D" w:rsidRDefault="00EC6A96" w:rsidP="00EC6A96">
            <w:pPr>
              <w:spacing w:after="0"/>
              <w:jc w:val="center"/>
              <w:rPr>
                <w:rFonts w:ascii="Arial" w:hAnsi="Arial" w:cs="Arial"/>
                <w:b w:val="0"/>
                <w:bCs w:val="0"/>
                <w:color w:val="000000"/>
              </w:rPr>
            </w:pPr>
            <w:r w:rsidRPr="000C034D">
              <w:rPr>
                <w:rFonts w:ascii="Arial" w:hAnsi="Arial" w:cs="Arial"/>
                <w:color w:val="000000"/>
              </w:rPr>
              <w:t>Assurer un accès universel des populations aux services d'eau potable conformément à l'AFDH</w:t>
            </w:r>
          </w:p>
        </w:tc>
        <w:tc>
          <w:tcPr>
            <w:tcW w:w="1142" w:type="pct"/>
            <w:vAlign w:val="center"/>
            <w:hideMark/>
          </w:tcPr>
          <w:p w14:paraId="70A591BD" w14:textId="77777777" w:rsidR="00EC6A96" w:rsidRPr="000C034D"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b/>
                <w:bCs/>
                <w:color w:val="000000"/>
              </w:rPr>
              <w:t>Ind 1 </w:t>
            </w:r>
            <w:r w:rsidRPr="000C034D">
              <w:rPr>
                <w:rFonts w:ascii="Arial" w:hAnsi="Arial" w:cs="Arial"/>
                <w:color w:val="000000"/>
              </w:rPr>
              <w:t>: Taux national d’accès à l'eau potable</w:t>
            </w:r>
          </w:p>
        </w:tc>
        <w:tc>
          <w:tcPr>
            <w:tcW w:w="940" w:type="pct"/>
            <w:vAlign w:val="center"/>
            <w:hideMark/>
          </w:tcPr>
          <w:p w14:paraId="1AD5045C" w14:textId="77777777" w:rsidR="00EC6A96" w:rsidRPr="000C034D"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Rapports d’exécution du PN-AEP</w:t>
            </w:r>
          </w:p>
        </w:tc>
        <w:tc>
          <w:tcPr>
            <w:tcW w:w="1754" w:type="pct"/>
            <w:vAlign w:val="center"/>
            <w:hideMark/>
          </w:tcPr>
          <w:p w14:paraId="79150B45" w14:textId="77777777" w:rsidR="00EC6A96" w:rsidRPr="000C034D"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Instabilité sociale suite à la revendication de leurs droits par les citoyens</w:t>
            </w:r>
          </w:p>
        </w:tc>
      </w:tr>
      <w:tr w:rsidR="00EC6A96" w:rsidRPr="000C034D" w14:paraId="3BE433B0" w14:textId="77777777" w:rsidTr="00EC6A96">
        <w:trPr>
          <w:cnfStyle w:val="000000100000" w:firstRow="0" w:lastRow="0" w:firstColumn="0" w:lastColumn="0" w:oddVBand="0" w:evenVBand="0" w:oddHBand="1" w:evenHBand="0" w:firstRowFirstColumn="0" w:firstRowLastColumn="0" w:lastRowFirstColumn="0" w:lastRowLastColumn="0"/>
          <w:trHeight w:val="1425"/>
        </w:trPr>
        <w:tc>
          <w:tcPr>
            <w:cnfStyle w:val="001000000000" w:firstRow="0" w:lastRow="0" w:firstColumn="1" w:lastColumn="0" w:oddVBand="0" w:evenVBand="0" w:oddHBand="0" w:evenHBand="0" w:firstRowFirstColumn="0" w:firstRowLastColumn="0" w:lastRowFirstColumn="0" w:lastRowLastColumn="0"/>
            <w:tcW w:w="1164" w:type="pct"/>
            <w:vMerge/>
            <w:tcBorders>
              <w:top w:val="none" w:sz="0" w:space="0" w:color="auto"/>
              <w:left w:val="none" w:sz="0" w:space="0" w:color="auto"/>
              <w:bottom w:val="none" w:sz="0" w:space="0" w:color="auto"/>
            </w:tcBorders>
            <w:vAlign w:val="center"/>
            <w:hideMark/>
          </w:tcPr>
          <w:p w14:paraId="378B1920" w14:textId="77777777" w:rsidR="00EC6A96" w:rsidRPr="000C034D" w:rsidRDefault="00EC6A96" w:rsidP="00EC6A96">
            <w:pPr>
              <w:spacing w:after="0"/>
              <w:jc w:val="center"/>
              <w:rPr>
                <w:rFonts w:ascii="Arial" w:hAnsi="Arial" w:cs="Arial"/>
                <w:b w:val="0"/>
                <w:bCs w:val="0"/>
                <w:color w:val="000000"/>
              </w:rPr>
            </w:pPr>
          </w:p>
        </w:tc>
        <w:tc>
          <w:tcPr>
            <w:tcW w:w="1142" w:type="pct"/>
            <w:tcBorders>
              <w:top w:val="none" w:sz="0" w:space="0" w:color="auto"/>
              <w:bottom w:val="none" w:sz="0" w:space="0" w:color="auto"/>
            </w:tcBorders>
            <w:vAlign w:val="center"/>
            <w:hideMark/>
          </w:tcPr>
          <w:p w14:paraId="6E4FA734"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147387">
              <w:rPr>
                <w:rFonts w:ascii="Arial" w:hAnsi="Arial" w:cs="Arial"/>
                <w:color w:val="000000"/>
              </w:rPr>
              <w:t>Ind 2 : Proportion de personnes vulnérables ayant un accès aux services durables d’AEP</w:t>
            </w:r>
          </w:p>
        </w:tc>
        <w:tc>
          <w:tcPr>
            <w:tcW w:w="940" w:type="pct"/>
            <w:tcBorders>
              <w:top w:val="none" w:sz="0" w:space="0" w:color="auto"/>
              <w:bottom w:val="none" w:sz="0" w:space="0" w:color="auto"/>
            </w:tcBorders>
            <w:vAlign w:val="center"/>
            <w:hideMark/>
          </w:tcPr>
          <w:p w14:paraId="00CE7A25"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Rapports d'évaluation du PN-AEP</w:t>
            </w:r>
          </w:p>
        </w:tc>
        <w:tc>
          <w:tcPr>
            <w:tcW w:w="1754" w:type="pct"/>
            <w:tcBorders>
              <w:top w:val="none" w:sz="0" w:space="0" w:color="auto"/>
              <w:bottom w:val="none" w:sz="0" w:space="0" w:color="auto"/>
              <w:right w:val="none" w:sz="0" w:space="0" w:color="auto"/>
            </w:tcBorders>
            <w:vAlign w:val="center"/>
            <w:hideMark/>
          </w:tcPr>
          <w:p w14:paraId="0C30817C"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Volonté politique de favoriser l'accès au service public de l'eau aux couches les plus vulnérables de la population à travers notamment la mise en place d'une politique de tarification combinant la durabilité du service et la solidarité nationale</w:t>
            </w:r>
          </w:p>
        </w:tc>
      </w:tr>
      <w:tr w:rsidR="00EC6A96" w:rsidRPr="000C034D" w14:paraId="10CBCAA0" w14:textId="77777777" w:rsidTr="00EC6A96">
        <w:trPr>
          <w:trHeight w:val="585"/>
        </w:trPr>
        <w:tc>
          <w:tcPr>
            <w:cnfStyle w:val="001000000000" w:firstRow="0" w:lastRow="0" w:firstColumn="1" w:lastColumn="0" w:oddVBand="0" w:evenVBand="0" w:oddHBand="0" w:evenHBand="0" w:firstRowFirstColumn="0" w:firstRowLastColumn="0" w:lastRowFirstColumn="0" w:lastRowLastColumn="0"/>
            <w:tcW w:w="1164" w:type="pct"/>
            <w:vMerge w:val="restart"/>
            <w:vAlign w:val="center"/>
            <w:hideMark/>
          </w:tcPr>
          <w:p w14:paraId="3C9FAA69" w14:textId="77777777" w:rsidR="00EC6A96" w:rsidRPr="000C034D" w:rsidRDefault="00EC6A96" w:rsidP="00EC6A96">
            <w:pPr>
              <w:spacing w:after="0"/>
              <w:jc w:val="center"/>
              <w:rPr>
                <w:rFonts w:ascii="Arial" w:hAnsi="Arial" w:cs="Arial"/>
                <w:b w:val="0"/>
                <w:bCs w:val="0"/>
                <w:color w:val="000000"/>
              </w:rPr>
            </w:pPr>
            <w:r w:rsidRPr="000C034D">
              <w:rPr>
                <w:rFonts w:ascii="Arial" w:hAnsi="Arial" w:cs="Arial"/>
                <w:color w:val="000000"/>
              </w:rPr>
              <w:t>Objectif opérationnel 2 : Contribuer à la gestion durable des infrastructures d’AEP, dans le respect de l’accès universel au service de l’eau potable</w:t>
            </w:r>
          </w:p>
        </w:tc>
        <w:tc>
          <w:tcPr>
            <w:tcW w:w="1142" w:type="pct"/>
            <w:vAlign w:val="center"/>
            <w:hideMark/>
          </w:tcPr>
          <w:p w14:paraId="54595A9B" w14:textId="77777777" w:rsidR="00EC6A96" w:rsidRPr="00D90E21"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highlight w:val="yellow"/>
              </w:rPr>
            </w:pPr>
            <w:r w:rsidRPr="004203FA">
              <w:rPr>
                <w:rFonts w:ascii="Arial" w:hAnsi="Arial" w:cs="Arial"/>
                <w:b/>
                <w:bCs/>
                <w:color w:val="000000"/>
              </w:rPr>
              <w:t xml:space="preserve">Ind1 : </w:t>
            </w:r>
            <w:r w:rsidRPr="004203FA">
              <w:rPr>
                <w:rFonts w:ascii="Arial" w:hAnsi="Arial" w:cs="Arial"/>
                <w:color w:val="000000"/>
              </w:rPr>
              <w:t>Rendement total des installations de l’ONEA</w:t>
            </w:r>
          </w:p>
        </w:tc>
        <w:tc>
          <w:tcPr>
            <w:tcW w:w="940" w:type="pct"/>
            <w:vAlign w:val="center"/>
            <w:hideMark/>
          </w:tcPr>
          <w:p w14:paraId="02F5CBB2" w14:textId="77777777" w:rsidR="00EC6A96" w:rsidRPr="000C034D"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Rapports de performance de l’ONEA</w:t>
            </w:r>
          </w:p>
        </w:tc>
        <w:tc>
          <w:tcPr>
            <w:tcW w:w="1754" w:type="pct"/>
            <w:vAlign w:val="center"/>
            <w:hideMark/>
          </w:tcPr>
          <w:p w14:paraId="2A9427E8" w14:textId="77777777" w:rsidR="00EC6A96" w:rsidRPr="000C034D"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Instabilité sociale suite à la revendication de leurs droits par les citoyens</w:t>
            </w:r>
          </w:p>
        </w:tc>
      </w:tr>
      <w:tr w:rsidR="00EC6A96" w:rsidRPr="000C034D" w14:paraId="3EA96B1D" w14:textId="77777777" w:rsidTr="00EC6A96">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164" w:type="pct"/>
            <w:vMerge/>
            <w:tcBorders>
              <w:top w:val="none" w:sz="0" w:space="0" w:color="auto"/>
              <w:left w:val="none" w:sz="0" w:space="0" w:color="auto"/>
              <w:bottom w:val="none" w:sz="0" w:space="0" w:color="auto"/>
            </w:tcBorders>
            <w:vAlign w:val="center"/>
            <w:hideMark/>
          </w:tcPr>
          <w:p w14:paraId="75291059" w14:textId="77777777" w:rsidR="00EC6A96" w:rsidRPr="000C034D" w:rsidRDefault="00EC6A96" w:rsidP="00EC6A96">
            <w:pPr>
              <w:spacing w:after="0"/>
              <w:jc w:val="center"/>
              <w:rPr>
                <w:rFonts w:ascii="Arial" w:hAnsi="Arial" w:cs="Arial"/>
                <w:b w:val="0"/>
                <w:bCs w:val="0"/>
                <w:color w:val="000000"/>
              </w:rPr>
            </w:pPr>
          </w:p>
        </w:tc>
        <w:tc>
          <w:tcPr>
            <w:tcW w:w="1142" w:type="pct"/>
            <w:tcBorders>
              <w:top w:val="none" w:sz="0" w:space="0" w:color="auto"/>
              <w:bottom w:val="none" w:sz="0" w:space="0" w:color="auto"/>
            </w:tcBorders>
            <w:vAlign w:val="center"/>
            <w:hideMark/>
          </w:tcPr>
          <w:p w14:paraId="43651753" w14:textId="77777777" w:rsidR="00EC6A96" w:rsidRPr="00D90E21"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highlight w:val="yellow"/>
              </w:rPr>
            </w:pPr>
            <w:r w:rsidRPr="00147387">
              <w:rPr>
                <w:rFonts w:ascii="Arial" w:hAnsi="Arial" w:cs="Arial"/>
                <w:color w:val="000000"/>
              </w:rPr>
              <w:t xml:space="preserve">Ind 2 : </w:t>
            </w:r>
            <w:r w:rsidRPr="004203FA">
              <w:rPr>
                <w:rFonts w:ascii="Arial" w:hAnsi="Arial" w:cs="Arial"/>
                <w:color w:val="000000"/>
              </w:rPr>
              <w:t>Taux de fonctionnalité des ouvrages d’AEP (PMH,</w:t>
            </w:r>
            <w:r>
              <w:rPr>
                <w:rFonts w:ascii="Arial" w:hAnsi="Arial" w:cs="Arial"/>
                <w:color w:val="000000"/>
              </w:rPr>
              <w:t xml:space="preserve"> </w:t>
            </w:r>
            <w:r w:rsidRPr="004203FA">
              <w:rPr>
                <w:rFonts w:ascii="Arial" w:hAnsi="Arial" w:cs="Arial"/>
                <w:color w:val="000000"/>
              </w:rPr>
              <w:t>AEPS, AEP)</w:t>
            </w:r>
          </w:p>
        </w:tc>
        <w:tc>
          <w:tcPr>
            <w:tcW w:w="940" w:type="pct"/>
            <w:tcBorders>
              <w:top w:val="none" w:sz="0" w:space="0" w:color="auto"/>
              <w:bottom w:val="none" w:sz="0" w:space="0" w:color="auto"/>
            </w:tcBorders>
            <w:vAlign w:val="center"/>
            <w:hideMark/>
          </w:tcPr>
          <w:p w14:paraId="183CA1B3"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Rapports d’exécution du PN-AEP</w:t>
            </w:r>
          </w:p>
        </w:tc>
        <w:tc>
          <w:tcPr>
            <w:tcW w:w="1754" w:type="pct"/>
            <w:tcBorders>
              <w:top w:val="none" w:sz="0" w:space="0" w:color="auto"/>
              <w:bottom w:val="none" w:sz="0" w:space="0" w:color="auto"/>
              <w:right w:val="none" w:sz="0" w:space="0" w:color="auto"/>
            </w:tcBorders>
            <w:vAlign w:val="center"/>
            <w:hideMark/>
          </w:tcPr>
          <w:p w14:paraId="6913FBA2"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Résistances aux réformes institutionnelles y compris la décentralisation</w:t>
            </w:r>
          </w:p>
        </w:tc>
      </w:tr>
      <w:tr w:rsidR="00EC6A96" w:rsidRPr="000C034D" w14:paraId="54225FA0" w14:textId="77777777" w:rsidTr="00EC6A96">
        <w:trPr>
          <w:trHeight w:val="1140"/>
        </w:trPr>
        <w:tc>
          <w:tcPr>
            <w:cnfStyle w:val="001000000000" w:firstRow="0" w:lastRow="0" w:firstColumn="1" w:lastColumn="0" w:oddVBand="0" w:evenVBand="0" w:oddHBand="0" w:evenHBand="0" w:firstRowFirstColumn="0" w:firstRowLastColumn="0" w:lastRowFirstColumn="0" w:lastRowLastColumn="0"/>
            <w:tcW w:w="1164" w:type="pct"/>
            <w:vMerge w:val="restart"/>
            <w:vAlign w:val="center"/>
            <w:hideMark/>
          </w:tcPr>
          <w:p w14:paraId="047F1BA5" w14:textId="77777777" w:rsidR="00EC6A96" w:rsidRPr="000C034D" w:rsidRDefault="00EC6A96" w:rsidP="00EC6A96">
            <w:pPr>
              <w:spacing w:after="0"/>
              <w:jc w:val="center"/>
              <w:rPr>
                <w:rFonts w:ascii="Arial" w:hAnsi="Arial" w:cs="Arial"/>
                <w:b w:val="0"/>
                <w:bCs w:val="0"/>
                <w:color w:val="000000"/>
              </w:rPr>
            </w:pPr>
            <w:r w:rsidRPr="000C034D">
              <w:rPr>
                <w:rFonts w:ascii="Arial" w:hAnsi="Arial" w:cs="Arial"/>
                <w:color w:val="000000"/>
              </w:rPr>
              <w:lastRenderedPageBreak/>
              <w:t>Objectif opérationnel 3 : Améliorer les capacités de pilotage et de gestion du sous-secteur</w:t>
            </w:r>
          </w:p>
        </w:tc>
        <w:tc>
          <w:tcPr>
            <w:tcW w:w="1142" w:type="pct"/>
            <w:vAlign w:val="center"/>
            <w:hideMark/>
          </w:tcPr>
          <w:p w14:paraId="1B542FD5" w14:textId="77777777" w:rsidR="00EC6A96" w:rsidRPr="000C034D"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147387">
              <w:rPr>
                <w:rFonts w:ascii="Arial" w:hAnsi="Arial" w:cs="Arial"/>
                <w:color w:val="000000"/>
              </w:rPr>
              <w:t>Ind 1 : Taux de renseignement des indicateurs de suivi-évaluation du programme AEP</w:t>
            </w:r>
          </w:p>
        </w:tc>
        <w:tc>
          <w:tcPr>
            <w:tcW w:w="940" w:type="pct"/>
            <w:vAlign w:val="center"/>
            <w:hideMark/>
          </w:tcPr>
          <w:p w14:paraId="07BBBC46" w14:textId="77777777" w:rsidR="00EC6A96" w:rsidRPr="000C034D"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 xml:space="preserve">Budgets sectoriels </w:t>
            </w:r>
            <w:r w:rsidRPr="000C034D">
              <w:rPr>
                <w:rFonts w:ascii="Arial" w:hAnsi="Arial" w:cs="Arial"/>
                <w:color w:val="000000"/>
              </w:rPr>
              <w:br/>
              <w:t>Rapports d’exécution du PN-AEP Rapports de programmation du PN-AEP</w:t>
            </w:r>
          </w:p>
        </w:tc>
        <w:tc>
          <w:tcPr>
            <w:tcW w:w="1754" w:type="pct"/>
            <w:vAlign w:val="center"/>
            <w:hideMark/>
          </w:tcPr>
          <w:p w14:paraId="48327E41" w14:textId="77777777" w:rsidR="00EC6A96" w:rsidRPr="000C034D" w:rsidRDefault="00EC6A96" w:rsidP="00EC6A96">
            <w:pPr>
              <w:spacing w:after="0"/>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0C034D">
              <w:rPr>
                <w:rFonts w:ascii="Arial" w:hAnsi="Arial" w:cs="Arial"/>
                <w:color w:val="000000"/>
              </w:rPr>
              <w:t>Résistances aux réformes institutionnelles y compris la décentralisation</w:t>
            </w:r>
          </w:p>
        </w:tc>
      </w:tr>
      <w:tr w:rsidR="00EC6A96" w:rsidRPr="000C034D" w14:paraId="2A3B3DAF" w14:textId="77777777" w:rsidTr="00EC6A96">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164" w:type="pct"/>
            <w:vMerge/>
            <w:tcBorders>
              <w:top w:val="none" w:sz="0" w:space="0" w:color="auto"/>
              <w:left w:val="none" w:sz="0" w:space="0" w:color="auto"/>
              <w:bottom w:val="none" w:sz="0" w:space="0" w:color="auto"/>
            </w:tcBorders>
            <w:hideMark/>
          </w:tcPr>
          <w:p w14:paraId="45BB5910" w14:textId="77777777" w:rsidR="00EC6A96" w:rsidRPr="000C034D" w:rsidRDefault="00EC6A96" w:rsidP="00EC6A96">
            <w:pPr>
              <w:spacing w:after="0"/>
              <w:rPr>
                <w:rFonts w:ascii="Arial" w:hAnsi="Arial" w:cs="Arial"/>
                <w:b w:val="0"/>
                <w:bCs w:val="0"/>
                <w:color w:val="000000"/>
              </w:rPr>
            </w:pPr>
          </w:p>
        </w:tc>
        <w:tc>
          <w:tcPr>
            <w:tcW w:w="1142" w:type="pct"/>
            <w:tcBorders>
              <w:top w:val="none" w:sz="0" w:space="0" w:color="auto"/>
              <w:bottom w:val="none" w:sz="0" w:space="0" w:color="auto"/>
            </w:tcBorders>
            <w:vAlign w:val="center"/>
            <w:hideMark/>
          </w:tcPr>
          <w:p w14:paraId="3F548FC8"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b/>
                <w:bCs/>
                <w:color w:val="000000"/>
              </w:rPr>
              <w:t>Ind 2 :</w:t>
            </w:r>
            <w:r w:rsidRPr="000C034D">
              <w:rPr>
                <w:rFonts w:ascii="Arial" w:hAnsi="Arial" w:cs="Arial"/>
                <w:color w:val="000000"/>
              </w:rPr>
              <w:t xml:space="preserve"> Taux d’exécution financière  du PN-AEP</w:t>
            </w:r>
          </w:p>
        </w:tc>
        <w:tc>
          <w:tcPr>
            <w:tcW w:w="940" w:type="pct"/>
            <w:tcBorders>
              <w:top w:val="none" w:sz="0" w:space="0" w:color="auto"/>
              <w:bottom w:val="none" w:sz="0" w:space="0" w:color="auto"/>
            </w:tcBorders>
            <w:vAlign w:val="center"/>
            <w:hideMark/>
          </w:tcPr>
          <w:p w14:paraId="2A1CC4BF"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Rapport performance PN-AEP</w:t>
            </w:r>
          </w:p>
        </w:tc>
        <w:tc>
          <w:tcPr>
            <w:tcW w:w="1754" w:type="pct"/>
            <w:tcBorders>
              <w:top w:val="none" w:sz="0" w:space="0" w:color="auto"/>
              <w:bottom w:val="none" w:sz="0" w:space="0" w:color="auto"/>
              <w:right w:val="none" w:sz="0" w:space="0" w:color="auto"/>
            </w:tcBorders>
            <w:vAlign w:val="center"/>
            <w:hideMark/>
          </w:tcPr>
          <w:p w14:paraId="2CB4AC1A" w14:textId="77777777" w:rsidR="00EC6A96" w:rsidRPr="000C034D" w:rsidRDefault="00EC6A96" w:rsidP="00EC6A96">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0C034D">
              <w:rPr>
                <w:rFonts w:ascii="Arial" w:hAnsi="Arial" w:cs="Arial"/>
                <w:color w:val="000000"/>
              </w:rPr>
              <w:t>Résistances aux réformes institutionnelles y compris la décentralisation</w:t>
            </w:r>
          </w:p>
        </w:tc>
      </w:tr>
    </w:tbl>
    <w:p w14:paraId="018041E1" w14:textId="77777777" w:rsidR="006E4651" w:rsidRPr="000C034D" w:rsidRDefault="006E4651" w:rsidP="006E4651">
      <w:pPr>
        <w:rPr>
          <w:rFonts w:ascii="Arial" w:hAnsi="Arial" w:cs="Arial"/>
          <w:lang w:eastAsia="en-US"/>
        </w:rPr>
      </w:pPr>
    </w:p>
    <w:bookmarkEnd w:id="146"/>
    <w:p w14:paraId="158C4512" w14:textId="5D8C79E3" w:rsidR="009D44CF" w:rsidRPr="000C034D" w:rsidRDefault="009D44CF" w:rsidP="008C707C">
      <w:pPr>
        <w:rPr>
          <w:rFonts w:ascii="Arial" w:hAnsi="Arial" w:cs="Arial"/>
        </w:rPr>
      </w:pPr>
    </w:p>
    <w:p w14:paraId="712CF0BF" w14:textId="77777777" w:rsidR="008C707C" w:rsidRPr="000C034D" w:rsidRDefault="008C707C" w:rsidP="009D44CF">
      <w:pPr>
        <w:rPr>
          <w:rFonts w:ascii="Arial" w:hAnsi="Arial" w:cs="Arial"/>
        </w:rPr>
        <w:sectPr w:rsidR="008C707C" w:rsidRPr="000C034D" w:rsidSect="00003B62">
          <w:footerReference w:type="default" r:id="rId11"/>
          <w:pgSz w:w="16838" w:h="11906" w:orient="landscape"/>
          <w:pgMar w:top="1440" w:right="1134" w:bottom="1134" w:left="1440" w:header="794" w:footer="794" w:gutter="0"/>
          <w:cols w:space="708"/>
          <w:docGrid w:linePitch="360"/>
        </w:sectPr>
      </w:pPr>
    </w:p>
    <w:p w14:paraId="41427105" w14:textId="41E7D40A" w:rsidR="00A228C2" w:rsidRPr="000C034D" w:rsidRDefault="00A228C2" w:rsidP="00003B62">
      <w:pPr>
        <w:pStyle w:val="Titre1"/>
        <w:pBdr>
          <w:bottom w:val="single" w:sz="4" w:space="1" w:color="auto"/>
        </w:pBdr>
        <w:rPr>
          <w:rFonts w:ascii="Arial" w:hAnsi="Arial" w:cs="Arial"/>
          <w:color w:val="auto"/>
          <w:sz w:val="28"/>
        </w:rPr>
      </w:pPr>
      <w:bookmarkStart w:id="147" w:name="_Toc467491091"/>
      <w:bookmarkStart w:id="148" w:name="_Toc482104045"/>
      <w:bookmarkStart w:id="149" w:name="_Toc482105756"/>
      <w:bookmarkStart w:id="150" w:name="_Toc451161316"/>
      <w:r w:rsidRPr="000C034D">
        <w:rPr>
          <w:rFonts w:ascii="Arial" w:hAnsi="Arial" w:cs="Arial"/>
          <w:color w:val="auto"/>
          <w:sz w:val="28"/>
        </w:rPr>
        <w:lastRenderedPageBreak/>
        <w:t>CHRONOGRAMME DE MISE EN ŒUVRE</w:t>
      </w:r>
      <w:bookmarkEnd w:id="147"/>
      <w:r w:rsidR="00326F35" w:rsidRPr="000C034D">
        <w:rPr>
          <w:rFonts w:ascii="Arial" w:hAnsi="Arial" w:cs="Arial"/>
          <w:color w:val="auto"/>
          <w:sz w:val="28"/>
        </w:rPr>
        <w:t xml:space="preserve"> SUR LA PERIODE 2016-2020</w:t>
      </w:r>
      <w:bookmarkEnd w:id="148"/>
      <w:bookmarkEnd w:id="149"/>
    </w:p>
    <w:p w14:paraId="7952548D" w14:textId="6682A81F" w:rsidR="00200182" w:rsidRPr="000C034D" w:rsidRDefault="00200182" w:rsidP="00EB5223">
      <w:pPr>
        <w:rPr>
          <w:rFonts w:ascii="Arial" w:hAnsi="Arial" w:cs="Arial"/>
          <w:lang w:val="fr-BE" w:eastAsia="en-US"/>
        </w:rPr>
      </w:pPr>
    </w:p>
    <w:p w14:paraId="68A1DEBB" w14:textId="299ECFA9" w:rsidR="002B167C" w:rsidRPr="000C034D" w:rsidRDefault="002B167C" w:rsidP="002B167C">
      <w:pPr>
        <w:pStyle w:val="Lgende"/>
        <w:keepNext/>
        <w:rPr>
          <w:rFonts w:ascii="Arial" w:hAnsi="Arial" w:cs="Arial"/>
          <w:sz w:val="22"/>
        </w:rPr>
      </w:pPr>
      <w:bookmarkStart w:id="151" w:name="_Toc481669271"/>
      <w:bookmarkStart w:id="152" w:name="_Toc482105929"/>
      <w:r w:rsidRPr="000C034D">
        <w:rPr>
          <w:rFonts w:ascii="Arial" w:hAnsi="Arial" w:cs="Arial"/>
          <w:sz w:val="22"/>
        </w:rPr>
        <w:t xml:space="preserve">Tableau </w:t>
      </w:r>
      <w:r w:rsidRPr="000C034D">
        <w:rPr>
          <w:rFonts w:ascii="Arial" w:hAnsi="Arial" w:cs="Arial"/>
          <w:sz w:val="22"/>
        </w:rPr>
        <w:fldChar w:fldCharType="begin"/>
      </w:r>
      <w:r w:rsidRPr="000C034D">
        <w:rPr>
          <w:rFonts w:ascii="Arial" w:hAnsi="Arial" w:cs="Arial"/>
          <w:sz w:val="22"/>
        </w:rPr>
        <w:instrText xml:space="preserve"> SEQ Tableau \* ARABIC </w:instrText>
      </w:r>
      <w:r w:rsidRPr="000C034D">
        <w:rPr>
          <w:rFonts w:ascii="Arial" w:hAnsi="Arial" w:cs="Arial"/>
          <w:sz w:val="22"/>
        </w:rPr>
        <w:fldChar w:fldCharType="separate"/>
      </w:r>
      <w:r w:rsidR="00205A5E">
        <w:rPr>
          <w:rFonts w:ascii="Arial" w:hAnsi="Arial" w:cs="Arial"/>
          <w:noProof/>
          <w:sz w:val="22"/>
        </w:rPr>
        <w:t>4</w:t>
      </w:r>
      <w:r w:rsidRPr="000C034D">
        <w:rPr>
          <w:rFonts w:ascii="Arial" w:hAnsi="Arial" w:cs="Arial"/>
          <w:sz w:val="22"/>
        </w:rPr>
        <w:fldChar w:fldCharType="end"/>
      </w:r>
      <w:r w:rsidRPr="000C034D">
        <w:rPr>
          <w:rFonts w:ascii="Arial" w:hAnsi="Arial" w:cs="Arial"/>
          <w:sz w:val="22"/>
        </w:rPr>
        <w:t xml:space="preserve"> : Chronogramme de mise en </w:t>
      </w:r>
      <w:r w:rsidR="00CF4273" w:rsidRPr="000C034D">
        <w:rPr>
          <w:rFonts w:ascii="Arial" w:hAnsi="Arial" w:cs="Arial"/>
          <w:sz w:val="22"/>
        </w:rPr>
        <w:t>œuvre</w:t>
      </w:r>
      <w:r w:rsidRPr="000C034D">
        <w:rPr>
          <w:rFonts w:ascii="Arial" w:hAnsi="Arial" w:cs="Arial"/>
          <w:sz w:val="22"/>
        </w:rPr>
        <w:t xml:space="preserve"> des activités 2016-2020</w:t>
      </w:r>
      <w:bookmarkEnd w:id="151"/>
      <w:bookmarkEnd w:id="152"/>
      <w:r w:rsidR="003A5A8B">
        <w:rPr>
          <w:rFonts w:ascii="Arial" w:hAnsi="Arial" w:cs="Arial"/>
          <w:sz w:val="22"/>
        </w:rPr>
        <w:t xml:space="preserve"> du PN/AEP</w:t>
      </w:r>
    </w:p>
    <w:tbl>
      <w:tblPr>
        <w:tblW w:w="5049" w:type="pct"/>
        <w:tblCellMar>
          <w:left w:w="70" w:type="dxa"/>
          <w:right w:w="70" w:type="dxa"/>
        </w:tblCellMar>
        <w:tblLook w:val="04A0" w:firstRow="1" w:lastRow="0" w:firstColumn="1" w:lastColumn="0" w:noHBand="0" w:noVBand="1"/>
      </w:tblPr>
      <w:tblGrid>
        <w:gridCol w:w="570"/>
        <w:gridCol w:w="6513"/>
        <w:gridCol w:w="1699"/>
        <w:gridCol w:w="1559"/>
        <w:gridCol w:w="1559"/>
        <w:gridCol w:w="1421"/>
        <w:gridCol w:w="1610"/>
      </w:tblGrid>
      <w:tr w:rsidR="00A863A5" w:rsidRPr="00A863A5" w14:paraId="713099CC" w14:textId="77777777" w:rsidTr="00E30E2C">
        <w:trPr>
          <w:trHeight w:val="20"/>
          <w:tblHeader/>
        </w:trPr>
        <w:tc>
          <w:tcPr>
            <w:tcW w:w="1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7BF1A" w14:textId="77777777" w:rsidR="00A863A5" w:rsidRPr="00A863A5" w:rsidRDefault="00A863A5" w:rsidP="00A863A5">
            <w:pPr>
              <w:spacing w:after="0" w:line="240" w:lineRule="auto"/>
              <w:rPr>
                <w:rFonts w:ascii="Arial" w:hAnsi="Arial" w:cs="Arial"/>
                <w:color w:val="000000"/>
              </w:rPr>
            </w:pPr>
            <w:r w:rsidRPr="00A863A5">
              <w:rPr>
                <w:rFonts w:ascii="Arial" w:hAnsi="Arial" w:cs="Arial"/>
                <w:color w:val="000000"/>
              </w:rPr>
              <w:t>N°</w:t>
            </w:r>
          </w:p>
        </w:tc>
        <w:tc>
          <w:tcPr>
            <w:tcW w:w="2181" w:type="pct"/>
            <w:tcBorders>
              <w:top w:val="single" w:sz="4" w:space="0" w:color="auto"/>
              <w:left w:val="nil"/>
              <w:bottom w:val="single" w:sz="4" w:space="0" w:color="auto"/>
              <w:right w:val="single" w:sz="4" w:space="0" w:color="auto"/>
            </w:tcBorders>
            <w:shd w:val="clear" w:color="auto" w:fill="auto"/>
            <w:noWrap/>
            <w:vAlign w:val="center"/>
            <w:hideMark/>
          </w:tcPr>
          <w:p w14:paraId="189B03B7" w14:textId="77777777" w:rsidR="00A863A5" w:rsidRPr="00A863A5" w:rsidRDefault="00A863A5" w:rsidP="00A863A5">
            <w:pPr>
              <w:spacing w:after="0" w:line="240" w:lineRule="auto"/>
              <w:rPr>
                <w:rFonts w:ascii="Arial" w:hAnsi="Arial" w:cs="Arial"/>
                <w:b/>
                <w:bCs/>
                <w:color w:val="000000"/>
              </w:rPr>
            </w:pPr>
            <w:r w:rsidRPr="00A863A5">
              <w:rPr>
                <w:rFonts w:ascii="Arial" w:hAnsi="Arial" w:cs="Arial"/>
                <w:b/>
                <w:bCs/>
                <w:color w:val="000000"/>
              </w:rPr>
              <w:t>Programme/Actions/Activités</w:t>
            </w:r>
          </w:p>
        </w:tc>
        <w:tc>
          <w:tcPr>
            <w:tcW w:w="2628" w:type="pct"/>
            <w:gridSpan w:val="5"/>
            <w:tcBorders>
              <w:top w:val="single" w:sz="4" w:space="0" w:color="auto"/>
              <w:left w:val="nil"/>
              <w:bottom w:val="single" w:sz="4" w:space="0" w:color="auto"/>
              <w:right w:val="single" w:sz="4" w:space="0" w:color="auto"/>
            </w:tcBorders>
            <w:shd w:val="clear" w:color="auto" w:fill="auto"/>
            <w:noWrap/>
            <w:vAlign w:val="center"/>
            <w:hideMark/>
          </w:tcPr>
          <w:p w14:paraId="0DEA50F6" w14:textId="77777777" w:rsidR="00A863A5" w:rsidRPr="00A863A5" w:rsidRDefault="00A863A5" w:rsidP="00A863A5">
            <w:pPr>
              <w:spacing w:after="0" w:line="240" w:lineRule="auto"/>
              <w:ind w:left="-67" w:firstLine="67"/>
              <w:jc w:val="center"/>
              <w:rPr>
                <w:rFonts w:ascii="Arial" w:hAnsi="Arial" w:cs="Arial"/>
                <w:b/>
                <w:bCs/>
                <w:color w:val="000000"/>
              </w:rPr>
            </w:pPr>
            <w:r w:rsidRPr="00A863A5">
              <w:rPr>
                <w:rFonts w:ascii="Arial" w:hAnsi="Arial" w:cs="Arial"/>
                <w:b/>
                <w:bCs/>
                <w:color w:val="000000"/>
              </w:rPr>
              <w:t>Programmation physique en unité</w:t>
            </w:r>
          </w:p>
        </w:tc>
      </w:tr>
      <w:tr w:rsidR="00A863A5" w:rsidRPr="00A863A5" w14:paraId="7CFE7811" w14:textId="77777777" w:rsidTr="00E30E2C">
        <w:trPr>
          <w:trHeight w:val="553"/>
          <w:tblHeader/>
        </w:trPr>
        <w:tc>
          <w:tcPr>
            <w:tcW w:w="191" w:type="pct"/>
            <w:tcBorders>
              <w:top w:val="nil"/>
              <w:left w:val="single" w:sz="4" w:space="0" w:color="auto"/>
              <w:bottom w:val="single" w:sz="4" w:space="0" w:color="auto"/>
              <w:right w:val="single" w:sz="4" w:space="0" w:color="auto"/>
            </w:tcBorders>
            <w:shd w:val="clear" w:color="000000" w:fill="92D050"/>
            <w:vAlign w:val="center"/>
            <w:hideMark/>
          </w:tcPr>
          <w:p w14:paraId="70891C4B"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N°</w:t>
            </w:r>
          </w:p>
        </w:tc>
        <w:tc>
          <w:tcPr>
            <w:tcW w:w="2181" w:type="pct"/>
            <w:tcBorders>
              <w:top w:val="nil"/>
              <w:left w:val="nil"/>
              <w:bottom w:val="single" w:sz="4" w:space="0" w:color="auto"/>
              <w:right w:val="single" w:sz="4" w:space="0" w:color="auto"/>
            </w:tcBorders>
            <w:shd w:val="clear" w:color="000000" w:fill="92D050"/>
            <w:vAlign w:val="center"/>
            <w:hideMark/>
          </w:tcPr>
          <w:p w14:paraId="570F6CBF" w14:textId="77777777" w:rsidR="00A863A5" w:rsidRPr="00A863A5" w:rsidRDefault="00A863A5" w:rsidP="00A863A5">
            <w:pPr>
              <w:spacing w:after="0" w:line="240" w:lineRule="auto"/>
              <w:rPr>
                <w:rFonts w:ascii="Arial" w:hAnsi="Arial" w:cs="Arial"/>
                <w:b/>
                <w:bCs/>
                <w:color w:val="000000"/>
              </w:rPr>
            </w:pPr>
            <w:r w:rsidRPr="00A863A5">
              <w:rPr>
                <w:rFonts w:ascii="Arial" w:hAnsi="Arial" w:cs="Arial"/>
                <w:b/>
                <w:bCs/>
                <w:color w:val="000000"/>
              </w:rPr>
              <w:t>Programme : Eau potable</w:t>
            </w:r>
          </w:p>
        </w:tc>
        <w:tc>
          <w:tcPr>
            <w:tcW w:w="569" w:type="pct"/>
            <w:tcBorders>
              <w:top w:val="nil"/>
              <w:left w:val="nil"/>
              <w:bottom w:val="single" w:sz="4" w:space="0" w:color="auto"/>
              <w:right w:val="single" w:sz="4" w:space="0" w:color="auto"/>
            </w:tcBorders>
            <w:shd w:val="clear" w:color="000000" w:fill="92D050"/>
            <w:noWrap/>
            <w:vAlign w:val="center"/>
            <w:hideMark/>
          </w:tcPr>
          <w:p w14:paraId="05CBACD6"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2016</w:t>
            </w:r>
          </w:p>
        </w:tc>
        <w:tc>
          <w:tcPr>
            <w:tcW w:w="522" w:type="pct"/>
            <w:tcBorders>
              <w:top w:val="nil"/>
              <w:left w:val="nil"/>
              <w:bottom w:val="single" w:sz="4" w:space="0" w:color="auto"/>
              <w:right w:val="single" w:sz="4" w:space="0" w:color="auto"/>
            </w:tcBorders>
            <w:shd w:val="clear" w:color="000000" w:fill="92D050"/>
            <w:noWrap/>
            <w:vAlign w:val="center"/>
            <w:hideMark/>
          </w:tcPr>
          <w:p w14:paraId="71B25239"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2017</w:t>
            </w:r>
          </w:p>
        </w:tc>
        <w:tc>
          <w:tcPr>
            <w:tcW w:w="522" w:type="pct"/>
            <w:tcBorders>
              <w:top w:val="nil"/>
              <w:left w:val="nil"/>
              <w:bottom w:val="single" w:sz="4" w:space="0" w:color="auto"/>
              <w:right w:val="single" w:sz="4" w:space="0" w:color="auto"/>
            </w:tcBorders>
            <w:shd w:val="clear" w:color="000000" w:fill="92D050"/>
            <w:noWrap/>
            <w:vAlign w:val="center"/>
            <w:hideMark/>
          </w:tcPr>
          <w:p w14:paraId="610955A8"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2018</w:t>
            </w:r>
          </w:p>
        </w:tc>
        <w:tc>
          <w:tcPr>
            <w:tcW w:w="476" w:type="pct"/>
            <w:tcBorders>
              <w:top w:val="nil"/>
              <w:left w:val="nil"/>
              <w:bottom w:val="single" w:sz="4" w:space="0" w:color="auto"/>
              <w:right w:val="single" w:sz="4" w:space="0" w:color="auto"/>
            </w:tcBorders>
            <w:shd w:val="clear" w:color="000000" w:fill="92D050"/>
            <w:noWrap/>
            <w:vAlign w:val="center"/>
            <w:hideMark/>
          </w:tcPr>
          <w:p w14:paraId="3E27FF19"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2019</w:t>
            </w:r>
          </w:p>
        </w:tc>
        <w:tc>
          <w:tcPr>
            <w:tcW w:w="539" w:type="pct"/>
            <w:tcBorders>
              <w:top w:val="nil"/>
              <w:left w:val="nil"/>
              <w:bottom w:val="single" w:sz="4" w:space="0" w:color="auto"/>
              <w:right w:val="single" w:sz="4" w:space="0" w:color="auto"/>
            </w:tcBorders>
            <w:shd w:val="clear" w:color="000000" w:fill="92D050"/>
            <w:noWrap/>
            <w:vAlign w:val="center"/>
            <w:hideMark/>
          </w:tcPr>
          <w:p w14:paraId="1F723F98"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2020</w:t>
            </w:r>
          </w:p>
        </w:tc>
      </w:tr>
      <w:tr w:rsidR="00A863A5" w:rsidRPr="00A863A5" w14:paraId="3FD95A84" w14:textId="77777777" w:rsidTr="00E30E2C">
        <w:trPr>
          <w:trHeight w:val="561"/>
        </w:trPr>
        <w:tc>
          <w:tcPr>
            <w:tcW w:w="191" w:type="pct"/>
            <w:tcBorders>
              <w:top w:val="nil"/>
              <w:left w:val="single" w:sz="4" w:space="0" w:color="auto"/>
              <w:bottom w:val="single" w:sz="4" w:space="0" w:color="auto"/>
              <w:right w:val="single" w:sz="4" w:space="0" w:color="auto"/>
            </w:tcBorders>
            <w:shd w:val="clear" w:color="000000" w:fill="D9D9D9"/>
            <w:vAlign w:val="center"/>
            <w:hideMark/>
          </w:tcPr>
          <w:p w14:paraId="495119D0"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 xml:space="preserve">1. </w:t>
            </w:r>
          </w:p>
        </w:tc>
        <w:tc>
          <w:tcPr>
            <w:tcW w:w="4809" w:type="pct"/>
            <w:gridSpan w:val="6"/>
            <w:tcBorders>
              <w:top w:val="nil"/>
              <w:left w:val="nil"/>
              <w:bottom w:val="single" w:sz="4" w:space="0" w:color="auto"/>
              <w:right w:val="single" w:sz="4" w:space="0" w:color="auto"/>
            </w:tcBorders>
            <w:shd w:val="clear" w:color="000000" w:fill="D9D9D9"/>
            <w:vAlign w:val="center"/>
            <w:hideMark/>
          </w:tcPr>
          <w:p w14:paraId="3B1215C1" w14:textId="46E628E4" w:rsidR="00A863A5" w:rsidRPr="00A863A5" w:rsidRDefault="00A863A5" w:rsidP="00A863A5">
            <w:pPr>
              <w:spacing w:after="0" w:line="240" w:lineRule="auto"/>
              <w:rPr>
                <w:rFonts w:ascii="Arial" w:hAnsi="Arial" w:cs="Arial"/>
                <w:b/>
                <w:bCs/>
                <w:color w:val="000000"/>
              </w:rPr>
            </w:pPr>
            <w:r w:rsidRPr="00A863A5">
              <w:rPr>
                <w:rFonts w:ascii="Arial" w:hAnsi="Arial" w:cs="Arial"/>
                <w:b/>
                <w:bCs/>
                <w:color w:val="000000"/>
              </w:rPr>
              <w:t>Action 1 : Accès universel à l’eau potable </w:t>
            </w:r>
          </w:p>
        </w:tc>
      </w:tr>
      <w:tr w:rsidR="00EC6A96" w:rsidRPr="00A863A5" w14:paraId="0F396171"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107245C9"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w:t>
            </w:r>
          </w:p>
        </w:tc>
        <w:tc>
          <w:tcPr>
            <w:tcW w:w="2181" w:type="pct"/>
            <w:tcBorders>
              <w:top w:val="nil"/>
              <w:left w:val="nil"/>
              <w:bottom w:val="single" w:sz="4" w:space="0" w:color="auto"/>
              <w:right w:val="single" w:sz="4" w:space="0" w:color="auto"/>
            </w:tcBorders>
            <w:shd w:val="clear" w:color="000000" w:fill="FFFFFF"/>
            <w:vAlign w:val="center"/>
            <w:hideMark/>
          </w:tcPr>
          <w:p w14:paraId="0AEBDC9B" w14:textId="20EF8D35" w:rsidR="00EC6A96" w:rsidRPr="00A863A5" w:rsidRDefault="00EC6A96" w:rsidP="00EC6A96">
            <w:pPr>
              <w:spacing w:after="0" w:line="240" w:lineRule="auto"/>
              <w:rPr>
                <w:rFonts w:ascii="Arial" w:hAnsi="Arial" w:cs="Arial"/>
              </w:rPr>
            </w:pPr>
            <w:r>
              <w:rPr>
                <w:rFonts w:ascii="Arial" w:hAnsi="Arial" w:cs="Arial"/>
              </w:rPr>
              <w:t xml:space="preserve">Tenir des ateliers de ciblage des investissements en utilisant les outils sectoriels de programmation (PCD-AEPA, BPO et sa matrice d'arbitrage, etc.) de façon à garantir la performance et l'équité </w:t>
            </w:r>
          </w:p>
        </w:tc>
        <w:tc>
          <w:tcPr>
            <w:tcW w:w="569" w:type="pct"/>
            <w:tcBorders>
              <w:top w:val="nil"/>
              <w:left w:val="nil"/>
              <w:bottom w:val="single" w:sz="4" w:space="0" w:color="auto"/>
              <w:right w:val="single" w:sz="4" w:space="0" w:color="auto"/>
            </w:tcBorders>
            <w:shd w:val="clear" w:color="auto" w:fill="auto"/>
            <w:noWrap/>
            <w:vAlign w:val="center"/>
            <w:hideMark/>
          </w:tcPr>
          <w:p w14:paraId="157ADCB6"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2571E0A6" w14:textId="61BB02AE"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1CC4126E" w14:textId="37A8B8BC"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2903BC6F" w14:textId="46250F8E"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0F60CA31" w14:textId="643E63AE"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02B59206"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275BE2E6"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1.2</w:t>
            </w:r>
          </w:p>
        </w:tc>
        <w:tc>
          <w:tcPr>
            <w:tcW w:w="2181" w:type="pct"/>
            <w:tcBorders>
              <w:top w:val="nil"/>
              <w:left w:val="nil"/>
              <w:bottom w:val="single" w:sz="4" w:space="0" w:color="auto"/>
              <w:right w:val="single" w:sz="4" w:space="0" w:color="auto"/>
            </w:tcBorders>
            <w:shd w:val="clear" w:color="000000" w:fill="FFFFFF"/>
            <w:vAlign w:val="center"/>
            <w:hideMark/>
          </w:tcPr>
          <w:p w14:paraId="0B1C69E6" w14:textId="6F93398C" w:rsidR="00EC6A96" w:rsidRPr="00A863A5" w:rsidRDefault="00EC6A96" w:rsidP="00EC6A96">
            <w:pPr>
              <w:spacing w:after="0" w:line="240" w:lineRule="auto"/>
              <w:rPr>
                <w:rFonts w:ascii="Arial" w:hAnsi="Arial" w:cs="Arial"/>
              </w:rPr>
            </w:pPr>
            <w:r>
              <w:rPr>
                <w:rFonts w:ascii="Arial" w:hAnsi="Arial" w:cs="Arial"/>
              </w:rPr>
              <w:t>Conduire l’intermédiation sociale suivant le guide IMS-AEP</w:t>
            </w:r>
          </w:p>
        </w:tc>
        <w:tc>
          <w:tcPr>
            <w:tcW w:w="569" w:type="pct"/>
            <w:tcBorders>
              <w:top w:val="nil"/>
              <w:left w:val="nil"/>
              <w:bottom w:val="single" w:sz="4" w:space="0" w:color="auto"/>
              <w:right w:val="single" w:sz="4" w:space="0" w:color="auto"/>
            </w:tcBorders>
            <w:shd w:val="clear" w:color="auto" w:fill="auto"/>
            <w:noWrap/>
            <w:vAlign w:val="center"/>
            <w:hideMark/>
          </w:tcPr>
          <w:p w14:paraId="5C1755F3"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06492A5D" w14:textId="1B9935F6"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3FEAF885" w14:textId="2DD6F0A7"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344CCBC7" w14:textId="5448DA92"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01325362" w14:textId="3ADDC1CA"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14AA4A73"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0AAFA53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1.3</w:t>
            </w:r>
          </w:p>
        </w:tc>
        <w:tc>
          <w:tcPr>
            <w:tcW w:w="2181" w:type="pct"/>
            <w:tcBorders>
              <w:top w:val="nil"/>
              <w:left w:val="nil"/>
              <w:bottom w:val="single" w:sz="4" w:space="0" w:color="auto"/>
              <w:right w:val="single" w:sz="4" w:space="0" w:color="auto"/>
            </w:tcBorders>
            <w:shd w:val="clear" w:color="000000" w:fill="FFFFFF"/>
            <w:vAlign w:val="center"/>
            <w:hideMark/>
          </w:tcPr>
          <w:p w14:paraId="0F629E7D" w14:textId="51BB4590" w:rsidR="00EC6A96" w:rsidRPr="00A863A5" w:rsidRDefault="00EC6A96" w:rsidP="00EC6A96">
            <w:pPr>
              <w:spacing w:after="0" w:line="240" w:lineRule="auto"/>
              <w:rPr>
                <w:rFonts w:ascii="Arial" w:hAnsi="Arial" w:cs="Arial"/>
              </w:rPr>
            </w:pPr>
            <w:r>
              <w:rPr>
                <w:rFonts w:ascii="Arial" w:hAnsi="Arial" w:cs="Arial"/>
              </w:rPr>
              <w:t>Réaliser l’inventaire des forages à grand débit dans les communes </w:t>
            </w:r>
          </w:p>
        </w:tc>
        <w:tc>
          <w:tcPr>
            <w:tcW w:w="569" w:type="pct"/>
            <w:tcBorders>
              <w:top w:val="nil"/>
              <w:left w:val="nil"/>
              <w:bottom w:val="single" w:sz="4" w:space="0" w:color="auto"/>
              <w:right w:val="single" w:sz="4" w:space="0" w:color="auto"/>
            </w:tcBorders>
            <w:shd w:val="clear" w:color="auto" w:fill="auto"/>
            <w:noWrap/>
            <w:vAlign w:val="bottom"/>
            <w:hideMark/>
          </w:tcPr>
          <w:p w14:paraId="5566E8A3"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67F7A408" w14:textId="4877FE8B"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bottom"/>
            <w:hideMark/>
          </w:tcPr>
          <w:p w14:paraId="225CB98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xml:space="preserve">           -     </w:t>
            </w:r>
          </w:p>
        </w:tc>
        <w:tc>
          <w:tcPr>
            <w:tcW w:w="476" w:type="pct"/>
            <w:tcBorders>
              <w:top w:val="nil"/>
              <w:left w:val="nil"/>
              <w:bottom w:val="single" w:sz="4" w:space="0" w:color="auto"/>
              <w:right w:val="single" w:sz="4" w:space="0" w:color="auto"/>
            </w:tcBorders>
            <w:shd w:val="clear" w:color="auto" w:fill="auto"/>
            <w:noWrap/>
            <w:vAlign w:val="bottom"/>
            <w:hideMark/>
          </w:tcPr>
          <w:p w14:paraId="5A470640"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xml:space="preserve">           -     </w:t>
            </w:r>
          </w:p>
        </w:tc>
        <w:tc>
          <w:tcPr>
            <w:tcW w:w="539" w:type="pct"/>
            <w:tcBorders>
              <w:top w:val="nil"/>
              <w:left w:val="nil"/>
              <w:bottom w:val="single" w:sz="4" w:space="0" w:color="auto"/>
              <w:right w:val="single" w:sz="4" w:space="0" w:color="auto"/>
            </w:tcBorders>
            <w:shd w:val="clear" w:color="auto" w:fill="auto"/>
            <w:noWrap/>
            <w:vAlign w:val="bottom"/>
            <w:hideMark/>
          </w:tcPr>
          <w:p w14:paraId="71C7AFA5"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xml:space="preserve">           -     </w:t>
            </w:r>
          </w:p>
        </w:tc>
      </w:tr>
      <w:tr w:rsidR="00EC6A96" w:rsidRPr="00A863A5" w14:paraId="4918DCE5"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3F6DAD8"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1.4</w:t>
            </w:r>
          </w:p>
        </w:tc>
        <w:tc>
          <w:tcPr>
            <w:tcW w:w="2181" w:type="pct"/>
            <w:tcBorders>
              <w:top w:val="nil"/>
              <w:left w:val="nil"/>
              <w:bottom w:val="single" w:sz="4" w:space="0" w:color="auto"/>
              <w:right w:val="single" w:sz="4" w:space="0" w:color="auto"/>
            </w:tcBorders>
            <w:shd w:val="clear" w:color="000000" w:fill="FFFFFF"/>
            <w:vAlign w:val="center"/>
            <w:hideMark/>
          </w:tcPr>
          <w:p w14:paraId="10366BBC" w14:textId="7C6CC6A1" w:rsidR="00EC6A96" w:rsidRPr="00A863A5" w:rsidRDefault="00EC6A96" w:rsidP="00EC6A96">
            <w:pPr>
              <w:spacing w:after="0" w:line="240" w:lineRule="auto"/>
              <w:rPr>
                <w:rFonts w:ascii="Arial" w:hAnsi="Arial" w:cs="Arial"/>
              </w:rPr>
            </w:pPr>
            <w:r>
              <w:rPr>
                <w:rFonts w:ascii="Arial" w:hAnsi="Arial" w:cs="Arial"/>
              </w:rPr>
              <w:t xml:space="preserve">Réaliser des implantations de forages à gros débit pour les CPE </w:t>
            </w:r>
          </w:p>
        </w:tc>
        <w:tc>
          <w:tcPr>
            <w:tcW w:w="569" w:type="pct"/>
            <w:tcBorders>
              <w:top w:val="nil"/>
              <w:left w:val="nil"/>
              <w:bottom w:val="single" w:sz="4" w:space="0" w:color="auto"/>
              <w:right w:val="single" w:sz="4" w:space="0" w:color="auto"/>
            </w:tcBorders>
            <w:shd w:val="clear" w:color="auto" w:fill="auto"/>
            <w:noWrap/>
            <w:vAlign w:val="center"/>
            <w:hideMark/>
          </w:tcPr>
          <w:p w14:paraId="12CFC7EB"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483533D3" w14:textId="1AC0C651"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3C11FAFF" w14:textId="3334848D"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18D6DE35" w14:textId="788F7C84"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06175B5E" w14:textId="6B59486C"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79C12B99"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59DF1C6D"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1.5</w:t>
            </w:r>
          </w:p>
        </w:tc>
        <w:tc>
          <w:tcPr>
            <w:tcW w:w="2181" w:type="pct"/>
            <w:tcBorders>
              <w:top w:val="nil"/>
              <w:left w:val="nil"/>
              <w:bottom w:val="single" w:sz="4" w:space="0" w:color="auto"/>
              <w:right w:val="single" w:sz="4" w:space="0" w:color="auto"/>
            </w:tcBorders>
            <w:shd w:val="clear" w:color="000000" w:fill="FFFFFF"/>
            <w:vAlign w:val="center"/>
            <w:hideMark/>
          </w:tcPr>
          <w:p w14:paraId="5F525644" w14:textId="3302392C" w:rsidR="00EC6A96" w:rsidRPr="00A863A5" w:rsidRDefault="00EC6A96" w:rsidP="00EC6A96">
            <w:pPr>
              <w:spacing w:after="0" w:line="240" w:lineRule="auto"/>
              <w:rPr>
                <w:rFonts w:ascii="Arial" w:hAnsi="Arial" w:cs="Arial"/>
              </w:rPr>
            </w:pPr>
            <w:r>
              <w:rPr>
                <w:rFonts w:ascii="Arial" w:hAnsi="Arial" w:cs="Arial"/>
              </w:rPr>
              <w:t>Identifier et définir des caractéristiques des sites d’eau de surface (barrages existants et cours d’eau) pouvant être exploités pour l’AEP </w:t>
            </w:r>
          </w:p>
        </w:tc>
        <w:tc>
          <w:tcPr>
            <w:tcW w:w="569" w:type="pct"/>
            <w:tcBorders>
              <w:top w:val="nil"/>
              <w:left w:val="nil"/>
              <w:bottom w:val="single" w:sz="4" w:space="0" w:color="auto"/>
              <w:right w:val="single" w:sz="4" w:space="0" w:color="auto"/>
            </w:tcBorders>
            <w:shd w:val="clear" w:color="auto" w:fill="auto"/>
            <w:noWrap/>
            <w:vAlign w:val="center"/>
            <w:hideMark/>
          </w:tcPr>
          <w:p w14:paraId="74C45248"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2A957D5B" w14:textId="7B2F3A90"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tcPr>
          <w:p w14:paraId="43F6E6CC" w14:textId="0E883AB8" w:rsidR="00EC6A96" w:rsidRPr="00A863A5" w:rsidRDefault="00EC6A96" w:rsidP="00EC6A96">
            <w:pPr>
              <w:spacing w:after="0" w:line="240" w:lineRule="auto"/>
              <w:jc w:val="center"/>
              <w:rPr>
                <w:rFonts w:ascii="Arial" w:hAnsi="Arial" w:cs="Arial"/>
                <w:color w:val="000000"/>
              </w:rPr>
            </w:pPr>
          </w:p>
        </w:tc>
        <w:tc>
          <w:tcPr>
            <w:tcW w:w="476" w:type="pct"/>
            <w:tcBorders>
              <w:top w:val="nil"/>
              <w:left w:val="nil"/>
              <w:bottom w:val="single" w:sz="4" w:space="0" w:color="auto"/>
              <w:right w:val="single" w:sz="4" w:space="0" w:color="auto"/>
            </w:tcBorders>
            <w:shd w:val="clear" w:color="auto" w:fill="auto"/>
            <w:noWrap/>
            <w:vAlign w:val="center"/>
          </w:tcPr>
          <w:p w14:paraId="7200F8AC" w14:textId="6E1DF68C" w:rsidR="00EC6A96" w:rsidRPr="00A863A5" w:rsidRDefault="00EC6A96" w:rsidP="00EC6A96">
            <w:pPr>
              <w:spacing w:after="0" w:line="240" w:lineRule="auto"/>
              <w:jc w:val="center"/>
              <w:rPr>
                <w:rFonts w:ascii="Arial" w:hAnsi="Arial" w:cs="Arial"/>
                <w:color w:val="000000"/>
              </w:rPr>
            </w:pPr>
          </w:p>
        </w:tc>
        <w:tc>
          <w:tcPr>
            <w:tcW w:w="539" w:type="pct"/>
            <w:tcBorders>
              <w:top w:val="nil"/>
              <w:left w:val="nil"/>
              <w:bottom w:val="single" w:sz="4" w:space="0" w:color="auto"/>
              <w:right w:val="single" w:sz="4" w:space="0" w:color="auto"/>
            </w:tcBorders>
            <w:shd w:val="clear" w:color="auto" w:fill="auto"/>
            <w:noWrap/>
            <w:vAlign w:val="center"/>
          </w:tcPr>
          <w:p w14:paraId="2A50D326" w14:textId="5AA103DC" w:rsidR="00EC6A96" w:rsidRPr="00A863A5" w:rsidRDefault="00EC6A96" w:rsidP="00EC6A96">
            <w:pPr>
              <w:spacing w:after="0" w:line="240" w:lineRule="auto"/>
              <w:jc w:val="center"/>
              <w:rPr>
                <w:rFonts w:ascii="Arial" w:hAnsi="Arial" w:cs="Arial"/>
                <w:color w:val="000000"/>
              </w:rPr>
            </w:pPr>
          </w:p>
        </w:tc>
      </w:tr>
      <w:tr w:rsidR="00EC6A96" w:rsidRPr="00A863A5" w14:paraId="08B02560"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02B281C6"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1.6</w:t>
            </w:r>
          </w:p>
        </w:tc>
        <w:tc>
          <w:tcPr>
            <w:tcW w:w="2181" w:type="pct"/>
            <w:tcBorders>
              <w:top w:val="nil"/>
              <w:left w:val="nil"/>
              <w:bottom w:val="single" w:sz="4" w:space="0" w:color="auto"/>
              <w:right w:val="single" w:sz="4" w:space="0" w:color="auto"/>
            </w:tcBorders>
            <w:shd w:val="clear" w:color="000000" w:fill="FFFFFF"/>
            <w:vAlign w:val="center"/>
            <w:hideMark/>
          </w:tcPr>
          <w:p w14:paraId="15293FB5" w14:textId="08722562" w:rsidR="00EC6A96" w:rsidRPr="00A863A5" w:rsidRDefault="00EC6A96" w:rsidP="00EC6A96">
            <w:pPr>
              <w:spacing w:after="0" w:line="240" w:lineRule="auto"/>
              <w:rPr>
                <w:rFonts w:ascii="Arial" w:hAnsi="Arial" w:cs="Arial"/>
              </w:rPr>
            </w:pPr>
            <w:r>
              <w:rPr>
                <w:rFonts w:ascii="Arial" w:hAnsi="Arial" w:cs="Arial"/>
              </w:rPr>
              <w:t>Réaliser des forages à gros débit pour les CPE</w:t>
            </w:r>
          </w:p>
        </w:tc>
        <w:tc>
          <w:tcPr>
            <w:tcW w:w="569" w:type="pct"/>
            <w:tcBorders>
              <w:top w:val="nil"/>
              <w:left w:val="nil"/>
              <w:bottom w:val="single" w:sz="4" w:space="0" w:color="auto"/>
              <w:right w:val="single" w:sz="4" w:space="0" w:color="auto"/>
            </w:tcBorders>
            <w:shd w:val="clear" w:color="auto" w:fill="auto"/>
            <w:noWrap/>
            <w:vAlign w:val="center"/>
            <w:hideMark/>
          </w:tcPr>
          <w:p w14:paraId="6A7DADC3"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72800CB8" w14:textId="2DDCB962"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3574EADA" w14:textId="0759D21B"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61627859" w14:textId="32A0A9F7"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19AFCF4B" w14:textId="554E3FDA"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7A83C20F"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8967F08"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1.7</w:t>
            </w:r>
          </w:p>
        </w:tc>
        <w:tc>
          <w:tcPr>
            <w:tcW w:w="2181" w:type="pct"/>
            <w:tcBorders>
              <w:top w:val="nil"/>
              <w:left w:val="nil"/>
              <w:bottom w:val="single" w:sz="4" w:space="0" w:color="auto"/>
              <w:right w:val="single" w:sz="4" w:space="0" w:color="auto"/>
            </w:tcBorders>
            <w:shd w:val="clear" w:color="000000" w:fill="FFFFFF"/>
            <w:vAlign w:val="center"/>
            <w:hideMark/>
          </w:tcPr>
          <w:p w14:paraId="709447B8" w14:textId="091D387D" w:rsidR="00EC6A96" w:rsidRPr="00A863A5" w:rsidRDefault="00EC6A96" w:rsidP="00EC6A96">
            <w:pPr>
              <w:spacing w:after="0" w:line="240" w:lineRule="auto"/>
              <w:rPr>
                <w:rFonts w:ascii="Arial" w:hAnsi="Arial" w:cs="Arial"/>
              </w:rPr>
            </w:pPr>
            <w:r>
              <w:rPr>
                <w:rFonts w:ascii="Arial" w:hAnsi="Arial" w:cs="Arial"/>
              </w:rPr>
              <w:t xml:space="preserve">Réaliser des piézomètres </w:t>
            </w:r>
          </w:p>
        </w:tc>
        <w:tc>
          <w:tcPr>
            <w:tcW w:w="569" w:type="pct"/>
            <w:tcBorders>
              <w:top w:val="nil"/>
              <w:left w:val="nil"/>
              <w:bottom w:val="single" w:sz="4" w:space="0" w:color="auto"/>
              <w:right w:val="single" w:sz="4" w:space="0" w:color="auto"/>
            </w:tcBorders>
            <w:shd w:val="clear" w:color="auto" w:fill="auto"/>
            <w:noWrap/>
            <w:vAlign w:val="center"/>
            <w:hideMark/>
          </w:tcPr>
          <w:p w14:paraId="03905AAE"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53F36A00" w14:textId="7BA13A70"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3C3662F5" w14:textId="415B2017"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0D7F2C7F" w14:textId="53430286"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62DAAF4B" w14:textId="30F7772D"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4B965C14"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2BB8B648"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1.8</w:t>
            </w:r>
          </w:p>
        </w:tc>
        <w:tc>
          <w:tcPr>
            <w:tcW w:w="2181" w:type="pct"/>
            <w:tcBorders>
              <w:top w:val="nil"/>
              <w:left w:val="nil"/>
              <w:bottom w:val="single" w:sz="4" w:space="0" w:color="auto"/>
              <w:right w:val="single" w:sz="4" w:space="0" w:color="auto"/>
            </w:tcBorders>
            <w:shd w:val="clear" w:color="000000" w:fill="FFFFFF"/>
            <w:vAlign w:val="center"/>
            <w:hideMark/>
          </w:tcPr>
          <w:p w14:paraId="6835B34F" w14:textId="2441EC9A" w:rsidR="00EC6A96" w:rsidRPr="00A863A5" w:rsidRDefault="00EC6A96" w:rsidP="00EC6A96">
            <w:pPr>
              <w:spacing w:after="0" w:line="240" w:lineRule="auto"/>
              <w:rPr>
                <w:rFonts w:ascii="Arial" w:hAnsi="Arial" w:cs="Arial"/>
              </w:rPr>
            </w:pPr>
            <w:r>
              <w:rPr>
                <w:rFonts w:ascii="Arial" w:hAnsi="Arial" w:cs="Arial"/>
              </w:rPr>
              <w:t>Réaliser des études de CPE à partir d’eau de surface</w:t>
            </w:r>
          </w:p>
        </w:tc>
        <w:tc>
          <w:tcPr>
            <w:tcW w:w="569" w:type="pct"/>
            <w:tcBorders>
              <w:top w:val="nil"/>
              <w:left w:val="nil"/>
              <w:bottom w:val="single" w:sz="4" w:space="0" w:color="auto"/>
              <w:right w:val="single" w:sz="4" w:space="0" w:color="auto"/>
            </w:tcBorders>
            <w:shd w:val="clear" w:color="auto" w:fill="auto"/>
            <w:noWrap/>
            <w:vAlign w:val="center"/>
            <w:hideMark/>
          </w:tcPr>
          <w:p w14:paraId="6F2CBEA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229B0E85" w14:textId="48EA3B57"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3188D5EA" w14:textId="7E248BC8"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6983446D" w14:textId="1285C04B"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6BE5024E" w14:textId="0B948B7E"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59985014"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2573AEA"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1.9</w:t>
            </w:r>
          </w:p>
        </w:tc>
        <w:tc>
          <w:tcPr>
            <w:tcW w:w="2181" w:type="pct"/>
            <w:tcBorders>
              <w:top w:val="nil"/>
              <w:left w:val="nil"/>
              <w:bottom w:val="single" w:sz="4" w:space="0" w:color="auto"/>
              <w:right w:val="single" w:sz="4" w:space="0" w:color="auto"/>
            </w:tcBorders>
            <w:shd w:val="clear" w:color="000000" w:fill="FFFFFF"/>
            <w:vAlign w:val="center"/>
            <w:hideMark/>
          </w:tcPr>
          <w:p w14:paraId="477C0012" w14:textId="00287AF1" w:rsidR="00EC6A96" w:rsidRPr="00A863A5" w:rsidRDefault="00EC6A96" w:rsidP="00EC6A96">
            <w:pPr>
              <w:spacing w:after="0" w:line="240" w:lineRule="auto"/>
              <w:rPr>
                <w:rFonts w:ascii="Arial" w:hAnsi="Arial" w:cs="Arial"/>
              </w:rPr>
            </w:pPr>
            <w:r>
              <w:rPr>
                <w:rFonts w:ascii="Arial" w:hAnsi="Arial" w:cs="Arial"/>
              </w:rPr>
              <w:t>Réaliser des études de CPE à partir d’eaux souterraines</w:t>
            </w:r>
          </w:p>
        </w:tc>
        <w:tc>
          <w:tcPr>
            <w:tcW w:w="569" w:type="pct"/>
            <w:tcBorders>
              <w:top w:val="nil"/>
              <w:left w:val="nil"/>
              <w:bottom w:val="single" w:sz="4" w:space="0" w:color="auto"/>
              <w:right w:val="single" w:sz="4" w:space="0" w:color="auto"/>
            </w:tcBorders>
            <w:shd w:val="clear" w:color="auto" w:fill="auto"/>
            <w:noWrap/>
            <w:vAlign w:val="center"/>
            <w:hideMark/>
          </w:tcPr>
          <w:p w14:paraId="7B1B7CF1"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6895118D" w14:textId="1E1B7F58"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39CF2C8F" w14:textId="00A48625"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5BED37B9" w14:textId="1817256F"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367FA2E1" w14:textId="6E6F4FCB"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46F1DCB3"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4344EDE6"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1.10</w:t>
            </w:r>
          </w:p>
        </w:tc>
        <w:tc>
          <w:tcPr>
            <w:tcW w:w="2181" w:type="pct"/>
            <w:tcBorders>
              <w:top w:val="nil"/>
              <w:left w:val="nil"/>
              <w:bottom w:val="single" w:sz="4" w:space="0" w:color="auto"/>
              <w:right w:val="single" w:sz="4" w:space="0" w:color="auto"/>
            </w:tcBorders>
            <w:shd w:val="clear" w:color="000000" w:fill="FFFFFF"/>
            <w:vAlign w:val="center"/>
            <w:hideMark/>
          </w:tcPr>
          <w:p w14:paraId="46677A34" w14:textId="423C5A21" w:rsidR="00EC6A96" w:rsidRPr="00A863A5" w:rsidRDefault="00EC6A96" w:rsidP="00EC6A96">
            <w:pPr>
              <w:spacing w:after="0" w:line="240" w:lineRule="auto"/>
              <w:rPr>
                <w:rFonts w:ascii="Arial" w:hAnsi="Arial" w:cs="Arial"/>
              </w:rPr>
            </w:pPr>
            <w:r>
              <w:rPr>
                <w:rFonts w:ascii="Arial" w:hAnsi="Arial" w:cs="Arial"/>
              </w:rPr>
              <w:t>Construire des CPE à partir d’eau de surface</w:t>
            </w:r>
          </w:p>
        </w:tc>
        <w:tc>
          <w:tcPr>
            <w:tcW w:w="569" w:type="pct"/>
            <w:tcBorders>
              <w:top w:val="nil"/>
              <w:left w:val="nil"/>
              <w:bottom w:val="single" w:sz="4" w:space="0" w:color="auto"/>
              <w:right w:val="single" w:sz="4" w:space="0" w:color="auto"/>
            </w:tcBorders>
            <w:shd w:val="clear" w:color="auto" w:fill="auto"/>
            <w:noWrap/>
            <w:vAlign w:val="center"/>
            <w:hideMark/>
          </w:tcPr>
          <w:p w14:paraId="0AC7FB14"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34F7EE1B" w14:textId="3C8904F1"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2676525C" w14:textId="6D17817D"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24425104" w14:textId="68D7368B"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1F2AC5C5" w14:textId="7717CD59"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53C2A100"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47AC997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1.11</w:t>
            </w:r>
          </w:p>
        </w:tc>
        <w:tc>
          <w:tcPr>
            <w:tcW w:w="2181" w:type="pct"/>
            <w:tcBorders>
              <w:top w:val="nil"/>
              <w:left w:val="nil"/>
              <w:bottom w:val="single" w:sz="4" w:space="0" w:color="auto"/>
              <w:right w:val="single" w:sz="4" w:space="0" w:color="auto"/>
            </w:tcBorders>
            <w:shd w:val="clear" w:color="000000" w:fill="FFFFFF"/>
            <w:vAlign w:val="center"/>
            <w:hideMark/>
          </w:tcPr>
          <w:p w14:paraId="43884D49" w14:textId="4D296233" w:rsidR="00EC6A96" w:rsidRPr="00A863A5" w:rsidRDefault="00EC6A96" w:rsidP="00EC6A96">
            <w:pPr>
              <w:spacing w:after="0" w:line="240" w:lineRule="auto"/>
              <w:rPr>
                <w:rFonts w:ascii="Arial" w:hAnsi="Arial" w:cs="Arial"/>
              </w:rPr>
            </w:pPr>
            <w:r>
              <w:rPr>
                <w:rFonts w:ascii="Arial" w:hAnsi="Arial" w:cs="Arial"/>
              </w:rPr>
              <w:t>Construire des CPE  à partir d’eaux souterraines</w:t>
            </w:r>
          </w:p>
        </w:tc>
        <w:tc>
          <w:tcPr>
            <w:tcW w:w="569" w:type="pct"/>
            <w:tcBorders>
              <w:top w:val="nil"/>
              <w:left w:val="nil"/>
              <w:bottom w:val="single" w:sz="4" w:space="0" w:color="auto"/>
              <w:right w:val="single" w:sz="4" w:space="0" w:color="auto"/>
            </w:tcBorders>
            <w:shd w:val="clear" w:color="auto" w:fill="auto"/>
            <w:noWrap/>
            <w:vAlign w:val="center"/>
            <w:hideMark/>
          </w:tcPr>
          <w:p w14:paraId="5F09C84D"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15562990" w14:textId="6052110A"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258528E5" w14:textId="78C3A7E4"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007E99C9" w14:textId="563FBC50"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13DE572A" w14:textId="2EE95168"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321DE6C9" w14:textId="77777777" w:rsidTr="00387135">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CA771E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1.12</w:t>
            </w:r>
          </w:p>
        </w:tc>
        <w:tc>
          <w:tcPr>
            <w:tcW w:w="2181" w:type="pct"/>
            <w:tcBorders>
              <w:top w:val="nil"/>
              <w:left w:val="nil"/>
              <w:bottom w:val="single" w:sz="4" w:space="0" w:color="auto"/>
              <w:right w:val="single" w:sz="4" w:space="0" w:color="auto"/>
            </w:tcBorders>
            <w:shd w:val="clear" w:color="000000" w:fill="FFFFFF"/>
            <w:vAlign w:val="center"/>
            <w:hideMark/>
          </w:tcPr>
          <w:p w14:paraId="6ECA6910" w14:textId="3FF2BEF9" w:rsidR="00EC6A96" w:rsidRPr="00A863A5" w:rsidRDefault="00EC6A96" w:rsidP="00EC6A96">
            <w:pPr>
              <w:spacing w:after="0" w:line="240" w:lineRule="auto"/>
              <w:rPr>
                <w:rFonts w:ascii="Arial" w:hAnsi="Arial" w:cs="Arial"/>
              </w:rPr>
            </w:pPr>
            <w:r>
              <w:rPr>
                <w:rFonts w:ascii="Arial" w:hAnsi="Arial" w:cs="Arial"/>
              </w:rPr>
              <w:t>Réaliser des études d’extension des réseaux ONEA dans les villages rattachés aux centres urbains</w:t>
            </w:r>
          </w:p>
        </w:tc>
        <w:tc>
          <w:tcPr>
            <w:tcW w:w="569" w:type="pct"/>
            <w:tcBorders>
              <w:top w:val="nil"/>
              <w:left w:val="nil"/>
              <w:bottom w:val="single" w:sz="4" w:space="0" w:color="auto"/>
              <w:right w:val="single" w:sz="4" w:space="0" w:color="auto"/>
            </w:tcBorders>
            <w:shd w:val="clear" w:color="auto" w:fill="auto"/>
            <w:noWrap/>
            <w:vAlign w:val="center"/>
            <w:hideMark/>
          </w:tcPr>
          <w:p w14:paraId="662D6E3E"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tcPr>
          <w:p w14:paraId="77EB1BDC" w14:textId="7953D4A9" w:rsidR="00EC6A96" w:rsidRPr="00A863A5" w:rsidRDefault="00EC6A96" w:rsidP="00EC6A96">
            <w:pPr>
              <w:spacing w:after="0" w:line="240" w:lineRule="auto"/>
              <w:jc w:val="center"/>
              <w:rPr>
                <w:rFonts w:ascii="Arial" w:hAnsi="Arial" w:cs="Arial"/>
                <w:color w:val="000000"/>
              </w:rPr>
            </w:pPr>
            <w:r>
              <w:rPr>
                <w:rFonts w:ascii="Arial" w:hAnsi="Arial" w:cs="Arial"/>
                <w:color w:val="000000"/>
              </w:rPr>
              <w:t xml:space="preserve">X </w:t>
            </w:r>
          </w:p>
        </w:tc>
        <w:tc>
          <w:tcPr>
            <w:tcW w:w="522" w:type="pct"/>
            <w:tcBorders>
              <w:top w:val="nil"/>
              <w:left w:val="nil"/>
              <w:bottom w:val="single" w:sz="4" w:space="0" w:color="auto"/>
              <w:right w:val="single" w:sz="4" w:space="0" w:color="auto"/>
            </w:tcBorders>
            <w:shd w:val="clear" w:color="auto" w:fill="auto"/>
            <w:noWrap/>
            <w:vAlign w:val="center"/>
          </w:tcPr>
          <w:p w14:paraId="1198B0E0" w14:textId="5EF92430" w:rsidR="00EC6A96" w:rsidRPr="00A863A5" w:rsidRDefault="00EC6A96" w:rsidP="00EC6A96">
            <w:pPr>
              <w:spacing w:after="0" w:line="240" w:lineRule="auto"/>
              <w:jc w:val="center"/>
              <w:rPr>
                <w:rFonts w:ascii="Arial" w:hAnsi="Arial" w:cs="Arial"/>
                <w:color w:val="000000"/>
              </w:rPr>
            </w:pPr>
            <w:r>
              <w:rPr>
                <w:rFonts w:ascii="Arial" w:hAnsi="Arial" w:cs="Arial"/>
                <w:color w:val="000000"/>
              </w:rPr>
              <w:t xml:space="preserve">X </w:t>
            </w:r>
          </w:p>
        </w:tc>
        <w:tc>
          <w:tcPr>
            <w:tcW w:w="476" w:type="pct"/>
            <w:tcBorders>
              <w:top w:val="nil"/>
              <w:left w:val="nil"/>
              <w:bottom w:val="single" w:sz="4" w:space="0" w:color="auto"/>
              <w:right w:val="single" w:sz="4" w:space="0" w:color="auto"/>
            </w:tcBorders>
            <w:shd w:val="clear" w:color="auto" w:fill="auto"/>
            <w:noWrap/>
            <w:vAlign w:val="center"/>
          </w:tcPr>
          <w:p w14:paraId="29C62EDC" w14:textId="1692E0B0" w:rsidR="00EC6A96" w:rsidRPr="00A863A5" w:rsidRDefault="00EC6A96" w:rsidP="00EC6A96">
            <w:pPr>
              <w:spacing w:after="0" w:line="240" w:lineRule="auto"/>
              <w:jc w:val="center"/>
              <w:rPr>
                <w:rFonts w:ascii="Arial" w:hAnsi="Arial" w:cs="Arial"/>
                <w:color w:val="000000"/>
              </w:rPr>
            </w:pPr>
          </w:p>
        </w:tc>
        <w:tc>
          <w:tcPr>
            <w:tcW w:w="539" w:type="pct"/>
            <w:tcBorders>
              <w:top w:val="nil"/>
              <w:left w:val="nil"/>
              <w:bottom w:val="single" w:sz="4" w:space="0" w:color="auto"/>
              <w:right w:val="single" w:sz="4" w:space="0" w:color="auto"/>
            </w:tcBorders>
            <w:shd w:val="clear" w:color="auto" w:fill="auto"/>
            <w:noWrap/>
            <w:vAlign w:val="center"/>
          </w:tcPr>
          <w:p w14:paraId="33006B37" w14:textId="38D32082" w:rsidR="00EC6A96" w:rsidRPr="00A863A5" w:rsidRDefault="00EC6A96" w:rsidP="00EC6A96">
            <w:pPr>
              <w:spacing w:after="0" w:line="240" w:lineRule="auto"/>
              <w:jc w:val="center"/>
              <w:rPr>
                <w:rFonts w:ascii="Arial" w:hAnsi="Arial" w:cs="Arial"/>
                <w:color w:val="000000"/>
              </w:rPr>
            </w:pPr>
          </w:p>
        </w:tc>
      </w:tr>
      <w:tr w:rsidR="00EC6A96" w:rsidRPr="00A863A5" w14:paraId="1DF08E0F" w14:textId="77777777" w:rsidTr="00387135">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402B83A3"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1.13</w:t>
            </w:r>
          </w:p>
        </w:tc>
        <w:tc>
          <w:tcPr>
            <w:tcW w:w="2181" w:type="pct"/>
            <w:tcBorders>
              <w:top w:val="nil"/>
              <w:left w:val="nil"/>
              <w:bottom w:val="single" w:sz="4" w:space="0" w:color="auto"/>
              <w:right w:val="single" w:sz="4" w:space="0" w:color="auto"/>
            </w:tcBorders>
            <w:shd w:val="clear" w:color="000000" w:fill="FFFFFF"/>
            <w:vAlign w:val="center"/>
            <w:hideMark/>
          </w:tcPr>
          <w:p w14:paraId="6065DD27" w14:textId="1AB5B8F1" w:rsidR="00EC6A96" w:rsidRPr="00A863A5" w:rsidRDefault="00EC6A96" w:rsidP="00EC6A96">
            <w:pPr>
              <w:spacing w:after="0" w:line="240" w:lineRule="auto"/>
              <w:rPr>
                <w:rFonts w:ascii="Arial" w:hAnsi="Arial" w:cs="Arial"/>
              </w:rPr>
            </w:pPr>
            <w:r>
              <w:rPr>
                <w:rFonts w:ascii="Arial" w:hAnsi="Arial" w:cs="Arial"/>
              </w:rPr>
              <w:t>Réaliser les travaux d’extension des réseaux ONEA dans les villages rattachés aux centres urbains</w:t>
            </w:r>
          </w:p>
        </w:tc>
        <w:tc>
          <w:tcPr>
            <w:tcW w:w="569" w:type="pct"/>
            <w:tcBorders>
              <w:top w:val="nil"/>
              <w:left w:val="nil"/>
              <w:bottom w:val="single" w:sz="4" w:space="0" w:color="auto"/>
              <w:right w:val="single" w:sz="4" w:space="0" w:color="auto"/>
            </w:tcBorders>
            <w:shd w:val="clear" w:color="auto" w:fill="auto"/>
            <w:noWrap/>
            <w:vAlign w:val="center"/>
            <w:hideMark/>
          </w:tcPr>
          <w:p w14:paraId="3EE2124F"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tcPr>
          <w:p w14:paraId="01E5452F" w14:textId="5F139CE4" w:rsidR="00EC6A96" w:rsidRPr="00A863A5" w:rsidRDefault="00EC6A96" w:rsidP="00EC6A96">
            <w:pPr>
              <w:spacing w:after="0" w:line="240" w:lineRule="auto"/>
              <w:jc w:val="center"/>
              <w:rPr>
                <w:rFonts w:ascii="Arial" w:hAnsi="Arial" w:cs="Arial"/>
                <w:color w:val="000000"/>
              </w:rPr>
            </w:pPr>
          </w:p>
        </w:tc>
        <w:tc>
          <w:tcPr>
            <w:tcW w:w="522" w:type="pct"/>
            <w:tcBorders>
              <w:top w:val="nil"/>
              <w:left w:val="nil"/>
              <w:bottom w:val="single" w:sz="4" w:space="0" w:color="auto"/>
              <w:right w:val="single" w:sz="4" w:space="0" w:color="auto"/>
            </w:tcBorders>
            <w:shd w:val="clear" w:color="auto" w:fill="auto"/>
            <w:noWrap/>
            <w:vAlign w:val="center"/>
          </w:tcPr>
          <w:p w14:paraId="539BBF71" w14:textId="1B2D65F3" w:rsidR="00EC6A96" w:rsidRPr="00A863A5" w:rsidRDefault="00EC6A96" w:rsidP="00EC6A96">
            <w:pPr>
              <w:spacing w:after="0" w:line="240" w:lineRule="auto"/>
              <w:jc w:val="center"/>
              <w:rPr>
                <w:rFonts w:ascii="Arial" w:hAnsi="Arial" w:cs="Arial"/>
                <w:color w:val="000000"/>
              </w:rPr>
            </w:pPr>
            <w:r>
              <w:rPr>
                <w:rFonts w:ascii="Arial" w:hAnsi="Arial" w:cs="Arial"/>
                <w:color w:val="000000"/>
              </w:rPr>
              <w:t xml:space="preserve">X </w:t>
            </w:r>
          </w:p>
        </w:tc>
        <w:tc>
          <w:tcPr>
            <w:tcW w:w="476" w:type="pct"/>
            <w:tcBorders>
              <w:top w:val="nil"/>
              <w:left w:val="nil"/>
              <w:bottom w:val="single" w:sz="4" w:space="0" w:color="auto"/>
              <w:right w:val="single" w:sz="4" w:space="0" w:color="auto"/>
            </w:tcBorders>
            <w:shd w:val="clear" w:color="auto" w:fill="auto"/>
            <w:noWrap/>
            <w:vAlign w:val="center"/>
          </w:tcPr>
          <w:p w14:paraId="190C21B4" w14:textId="74A246EE" w:rsidR="00EC6A96" w:rsidRPr="00A863A5" w:rsidRDefault="00EC6A96" w:rsidP="00EC6A96">
            <w:pPr>
              <w:spacing w:after="0" w:line="240" w:lineRule="auto"/>
              <w:jc w:val="center"/>
              <w:rPr>
                <w:rFonts w:ascii="Arial" w:hAnsi="Arial" w:cs="Arial"/>
                <w:color w:val="000000"/>
              </w:rPr>
            </w:pPr>
            <w:r>
              <w:rPr>
                <w:rFonts w:ascii="Arial" w:hAnsi="Arial" w:cs="Arial"/>
                <w:color w:val="000000"/>
              </w:rPr>
              <w:t xml:space="preserve">X </w:t>
            </w:r>
          </w:p>
        </w:tc>
        <w:tc>
          <w:tcPr>
            <w:tcW w:w="539" w:type="pct"/>
            <w:tcBorders>
              <w:top w:val="nil"/>
              <w:left w:val="nil"/>
              <w:bottom w:val="single" w:sz="4" w:space="0" w:color="auto"/>
              <w:right w:val="single" w:sz="4" w:space="0" w:color="auto"/>
            </w:tcBorders>
            <w:shd w:val="clear" w:color="auto" w:fill="auto"/>
            <w:noWrap/>
            <w:vAlign w:val="center"/>
          </w:tcPr>
          <w:p w14:paraId="0175C418" w14:textId="5E6F15C7" w:rsidR="00EC6A96" w:rsidRPr="00A863A5" w:rsidRDefault="00EC6A96" w:rsidP="00EC6A96">
            <w:pPr>
              <w:spacing w:after="0" w:line="240" w:lineRule="auto"/>
              <w:jc w:val="center"/>
              <w:rPr>
                <w:rFonts w:ascii="Arial" w:hAnsi="Arial" w:cs="Arial"/>
                <w:color w:val="000000"/>
              </w:rPr>
            </w:pPr>
          </w:p>
        </w:tc>
      </w:tr>
      <w:tr w:rsidR="00EC6A96" w:rsidRPr="00A863A5" w14:paraId="393B47DD"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308697EA"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1.14</w:t>
            </w:r>
          </w:p>
        </w:tc>
        <w:tc>
          <w:tcPr>
            <w:tcW w:w="2181" w:type="pct"/>
            <w:tcBorders>
              <w:top w:val="nil"/>
              <w:left w:val="nil"/>
              <w:bottom w:val="single" w:sz="4" w:space="0" w:color="auto"/>
              <w:right w:val="single" w:sz="4" w:space="0" w:color="auto"/>
            </w:tcBorders>
            <w:shd w:val="clear" w:color="000000" w:fill="FFFFFF"/>
            <w:vAlign w:val="center"/>
            <w:hideMark/>
          </w:tcPr>
          <w:p w14:paraId="367EAF68" w14:textId="2626EE44" w:rsidR="00EC6A96" w:rsidRPr="00A863A5" w:rsidRDefault="00EC6A96" w:rsidP="00EC6A96">
            <w:pPr>
              <w:spacing w:after="0" w:line="240" w:lineRule="auto"/>
              <w:rPr>
                <w:rFonts w:ascii="Arial" w:hAnsi="Arial" w:cs="Arial"/>
              </w:rPr>
            </w:pPr>
            <w:r>
              <w:rPr>
                <w:rFonts w:ascii="Arial" w:hAnsi="Arial" w:cs="Arial"/>
              </w:rPr>
              <w:t>Réaliser des études d’adduction d’eau potable multi-villages</w:t>
            </w:r>
          </w:p>
        </w:tc>
        <w:tc>
          <w:tcPr>
            <w:tcW w:w="569" w:type="pct"/>
            <w:tcBorders>
              <w:top w:val="nil"/>
              <w:left w:val="nil"/>
              <w:bottom w:val="single" w:sz="4" w:space="0" w:color="auto"/>
              <w:right w:val="single" w:sz="4" w:space="0" w:color="auto"/>
            </w:tcBorders>
            <w:shd w:val="clear" w:color="auto" w:fill="auto"/>
            <w:noWrap/>
            <w:vAlign w:val="center"/>
            <w:hideMark/>
          </w:tcPr>
          <w:p w14:paraId="351BFE3D"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0DF5370A"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134D3C0C" w14:textId="097CA6F3"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150561CB" w14:textId="1B4E0AAF"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0A855C86" w14:textId="42BDFAC2"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6B8D8DFB" w14:textId="77777777" w:rsidTr="00E30E2C">
        <w:trPr>
          <w:trHeight w:val="20"/>
        </w:trPr>
        <w:tc>
          <w:tcPr>
            <w:tcW w:w="191" w:type="pct"/>
            <w:tcBorders>
              <w:top w:val="nil"/>
              <w:left w:val="single" w:sz="4" w:space="0" w:color="auto"/>
              <w:bottom w:val="single" w:sz="4" w:space="0" w:color="auto"/>
              <w:right w:val="single" w:sz="4" w:space="0" w:color="auto"/>
            </w:tcBorders>
            <w:shd w:val="clear" w:color="000000" w:fill="FFFFFF"/>
            <w:noWrap/>
            <w:vAlign w:val="center"/>
            <w:hideMark/>
          </w:tcPr>
          <w:p w14:paraId="3240B231"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1.15</w:t>
            </w:r>
          </w:p>
        </w:tc>
        <w:tc>
          <w:tcPr>
            <w:tcW w:w="2181" w:type="pct"/>
            <w:tcBorders>
              <w:top w:val="nil"/>
              <w:left w:val="nil"/>
              <w:bottom w:val="single" w:sz="4" w:space="0" w:color="auto"/>
              <w:right w:val="single" w:sz="4" w:space="0" w:color="auto"/>
            </w:tcBorders>
            <w:shd w:val="clear" w:color="000000" w:fill="FFFFFF"/>
            <w:vAlign w:val="center"/>
            <w:hideMark/>
          </w:tcPr>
          <w:p w14:paraId="7700D185" w14:textId="1FE1C196" w:rsidR="00EC6A96" w:rsidRPr="00A863A5" w:rsidRDefault="00EC6A96" w:rsidP="00EC6A96">
            <w:pPr>
              <w:spacing w:after="0" w:line="240" w:lineRule="auto"/>
              <w:rPr>
                <w:rFonts w:ascii="Arial" w:hAnsi="Arial" w:cs="Arial"/>
              </w:rPr>
            </w:pPr>
            <w:r>
              <w:rPr>
                <w:rFonts w:ascii="Arial" w:hAnsi="Arial" w:cs="Arial"/>
              </w:rPr>
              <w:t xml:space="preserve">Construire des systèmes d’adduction d’eau potable multi-villages </w:t>
            </w:r>
          </w:p>
        </w:tc>
        <w:tc>
          <w:tcPr>
            <w:tcW w:w="569" w:type="pct"/>
            <w:tcBorders>
              <w:top w:val="nil"/>
              <w:left w:val="nil"/>
              <w:bottom w:val="single" w:sz="4" w:space="0" w:color="auto"/>
              <w:right w:val="single" w:sz="4" w:space="0" w:color="auto"/>
            </w:tcBorders>
            <w:shd w:val="clear" w:color="000000" w:fill="FFFFFF"/>
            <w:noWrap/>
            <w:vAlign w:val="center"/>
            <w:hideMark/>
          </w:tcPr>
          <w:p w14:paraId="7572E5B5"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000000" w:fill="FFFFFF"/>
            <w:noWrap/>
            <w:vAlign w:val="center"/>
            <w:hideMark/>
          </w:tcPr>
          <w:p w14:paraId="53E33D79" w14:textId="11B55C8D"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000000" w:fill="FFFFFF"/>
            <w:noWrap/>
            <w:vAlign w:val="center"/>
            <w:hideMark/>
          </w:tcPr>
          <w:p w14:paraId="4FBA3A60" w14:textId="6BA28B8D"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000000" w:fill="FFFFFF"/>
            <w:noWrap/>
            <w:vAlign w:val="center"/>
            <w:hideMark/>
          </w:tcPr>
          <w:p w14:paraId="365E5289" w14:textId="3DD59C4C"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000000" w:fill="FFFFFF"/>
            <w:noWrap/>
            <w:vAlign w:val="center"/>
            <w:hideMark/>
          </w:tcPr>
          <w:p w14:paraId="5B912D8E" w14:textId="2E682EC6"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0600C45E"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308CB784"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lastRenderedPageBreak/>
              <w:t>1.16</w:t>
            </w:r>
          </w:p>
        </w:tc>
        <w:tc>
          <w:tcPr>
            <w:tcW w:w="2181" w:type="pct"/>
            <w:tcBorders>
              <w:top w:val="nil"/>
              <w:left w:val="nil"/>
              <w:bottom w:val="single" w:sz="4" w:space="0" w:color="auto"/>
              <w:right w:val="single" w:sz="4" w:space="0" w:color="auto"/>
            </w:tcBorders>
            <w:shd w:val="clear" w:color="000000" w:fill="FFFFFF"/>
            <w:vAlign w:val="center"/>
            <w:hideMark/>
          </w:tcPr>
          <w:p w14:paraId="21691AFF" w14:textId="66C5EB54" w:rsidR="00EC6A96" w:rsidRPr="00A863A5" w:rsidRDefault="00EC6A96" w:rsidP="00EC6A96">
            <w:pPr>
              <w:spacing w:after="0" w:line="240" w:lineRule="auto"/>
              <w:rPr>
                <w:rFonts w:ascii="Arial" w:hAnsi="Arial" w:cs="Arial"/>
              </w:rPr>
            </w:pPr>
            <w:r>
              <w:rPr>
                <w:rFonts w:ascii="Arial" w:hAnsi="Arial" w:cs="Arial"/>
              </w:rPr>
              <w:t xml:space="preserve"> Implanter et réaliser des PMH dans les villages  </w:t>
            </w:r>
          </w:p>
        </w:tc>
        <w:tc>
          <w:tcPr>
            <w:tcW w:w="569" w:type="pct"/>
            <w:tcBorders>
              <w:top w:val="nil"/>
              <w:left w:val="nil"/>
              <w:bottom w:val="single" w:sz="4" w:space="0" w:color="auto"/>
              <w:right w:val="single" w:sz="4" w:space="0" w:color="auto"/>
            </w:tcBorders>
            <w:shd w:val="clear" w:color="auto" w:fill="auto"/>
            <w:noWrap/>
            <w:vAlign w:val="center"/>
            <w:hideMark/>
          </w:tcPr>
          <w:p w14:paraId="583D6C85" w14:textId="48849CC6"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477919E2" w14:textId="0451C7FE"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0BE2DEB4" w14:textId="43450691"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19864C93" w14:textId="5AFA2018"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50346B2F" w14:textId="5D7476CB"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6B9C7C1C"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679F8E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1.17</w:t>
            </w:r>
          </w:p>
        </w:tc>
        <w:tc>
          <w:tcPr>
            <w:tcW w:w="2181" w:type="pct"/>
            <w:tcBorders>
              <w:top w:val="nil"/>
              <w:left w:val="nil"/>
              <w:bottom w:val="single" w:sz="4" w:space="0" w:color="auto"/>
              <w:right w:val="single" w:sz="4" w:space="0" w:color="auto"/>
            </w:tcBorders>
            <w:shd w:val="clear" w:color="000000" w:fill="FFFFFF"/>
            <w:vAlign w:val="center"/>
            <w:hideMark/>
          </w:tcPr>
          <w:p w14:paraId="704E9CF1" w14:textId="5F66A185" w:rsidR="00EC6A96" w:rsidRPr="00A863A5" w:rsidRDefault="00EC6A96" w:rsidP="00EC6A96">
            <w:pPr>
              <w:spacing w:after="0" w:line="240" w:lineRule="auto"/>
              <w:rPr>
                <w:rFonts w:ascii="Arial" w:hAnsi="Arial" w:cs="Arial"/>
              </w:rPr>
            </w:pPr>
            <w:r>
              <w:rPr>
                <w:rFonts w:ascii="Arial" w:hAnsi="Arial" w:cs="Arial"/>
              </w:rPr>
              <w:t>Réaliser des études d'AEPS</w:t>
            </w:r>
          </w:p>
        </w:tc>
        <w:tc>
          <w:tcPr>
            <w:tcW w:w="569" w:type="pct"/>
            <w:tcBorders>
              <w:top w:val="nil"/>
              <w:left w:val="nil"/>
              <w:bottom w:val="single" w:sz="4" w:space="0" w:color="auto"/>
              <w:right w:val="single" w:sz="4" w:space="0" w:color="auto"/>
            </w:tcBorders>
            <w:shd w:val="clear" w:color="auto" w:fill="auto"/>
            <w:noWrap/>
            <w:vAlign w:val="center"/>
            <w:hideMark/>
          </w:tcPr>
          <w:p w14:paraId="12E7C064"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5FCC7319" w14:textId="71824AEA"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41687DD1" w14:textId="20F43357"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60AF9ECE" w14:textId="7C6D44B4"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4C6C238B" w14:textId="7DCBF259"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62ADB544"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D523E99"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1.18</w:t>
            </w:r>
          </w:p>
        </w:tc>
        <w:tc>
          <w:tcPr>
            <w:tcW w:w="2181" w:type="pct"/>
            <w:tcBorders>
              <w:top w:val="nil"/>
              <w:left w:val="nil"/>
              <w:bottom w:val="single" w:sz="4" w:space="0" w:color="auto"/>
              <w:right w:val="single" w:sz="4" w:space="0" w:color="auto"/>
            </w:tcBorders>
            <w:shd w:val="clear" w:color="000000" w:fill="FFFFFF"/>
            <w:vAlign w:val="center"/>
            <w:hideMark/>
          </w:tcPr>
          <w:p w14:paraId="07385A50" w14:textId="23E56A1D" w:rsidR="00EC6A96" w:rsidRPr="00A863A5" w:rsidRDefault="00EC6A96" w:rsidP="00EC6A96">
            <w:pPr>
              <w:spacing w:after="0" w:line="240" w:lineRule="auto"/>
              <w:rPr>
                <w:rFonts w:ascii="Arial" w:hAnsi="Arial" w:cs="Arial"/>
              </w:rPr>
            </w:pPr>
            <w:r>
              <w:rPr>
                <w:rFonts w:ascii="Arial" w:hAnsi="Arial" w:cs="Arial"/>
              </w:rPr>
              <w:t>Réaliser des travaux de construction de nouvelles AEPS</w:t>
            </w:r>
          </w:p>
        </w:tc>
        <w:tc>
          <w:tcPr>
            <w:tcW w:w="569" w:type="pct"/>
            <w:tcBorders>
              <w:top w:val="nil"/>
              <w:left w:val="nil"/>
              <w:bottom w:val="single" w:sz="4" w:space="0" w:color="auto"/>
              <w:right w:val="single" w:sz="4" w:space="0" w:color="auto"/>
            </w:tcBorders>
            <w:shd w:val="clear" w:color="000000" w:fill="FFFFFF"/>
            <w:noWrap/>
            <w:vAlign w:val="center"/>
            <w:hideMark/>
          </w:tcPr>
          <w:p w14:paraId="17ED63BD" w14:textId="193875EB"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000000" w:fill="FFFFFF"/>
            <w:noWrap/>
            <w:vAlign w:val="center"/>
            <w:hideMark/>
          </w:tcPr>
          <w:p w14:paraId="091817BD" w14:textId="5E625CE0"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000000" w:fill="FFFFFF"/>
            <w:noWrap/>
            <w:vAlign w:val="center"/>
            <w:hideMark/>
          </w:tcPr>
          <w:p w14:paraId="7C536B79" w14:textId="3C9E0348"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000000" w:fill="FFFFFF"/>
            <w:noWrap/>
            <w:vAlign w:val="center"/>
            <w:hideMark/>
          </w:tcPr>
          <w:p w14:paraId="274EFB8B" w14:textId="717F231A"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000000" w:fill="FFFFFF"/>
            <w:noWrap/>
            <w:vAlign w:val="center"/>
            <w:hideMark/>
          </w:tcPr>
          <w:p w14:paraId="1C14BD45" w14:textId="04DFCCDF"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7D719C30"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3D0FCA32"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1.19</w:t>
            </w:r>
          </w:p>
        </w:tc>
        <w:tc>
          <w:tcPr>
            <w:tcW w:w="2181" w:type="pct"/>
            <w:tcBorders>
              <w:top w:val="nil"/>
              <w:left w:val="nil"/>
              <w:bottom w:val="single" w:sz="4" w:space="0" w:color="auto"/>
              <w:right w:val="single" w:sz="4" w:space="0" w:color="auto"/>
            </w:tcBorders>
            <w:shd w:val="clear" w:color="000000" w:fill="FFFFFF"/>
            <w:vAlign w:val="center"/>
            <w:hideMark/>
          </w:tcPr>
          <w:p w14:paraId="21CCA77F" w14:textId="1DB64BC3" w:rsidR="00EC6A96" w:rsidRPr="00A863A5" w:rsidRDefault="00EC6A96" w:rsidP="00EC6A96">
            <w:pPr>
              <w:spacing w:after="0" w:line="240" w:lineRule="auto"/>
              <w:rPr>
                <w:rFonts w:ascii="Arial" w:hAnsi="Arial" w:cs="Arial"/>
              </w:rPr>
            </w:pPr>
            <w:r>
              <w:rPr>
                <w:rFonts w:ascii="Arial" w:hAnsi="Arial" w:cs="Arial"/>
              </w:rPr>
              <w:t>Augmenter les capacités de production de l’ONEA</w:t>
            </w:r>
          </w:p>
        </w:tc>
        <w:tc>
          <w:tcPr>
            <w:tcW w:w="569" w:type="pct"/>
            <w:tcBorders>
              <w:top w:val="nil"/>
              <w:left w:val="nil"/>
              <w:bottom w:val="single" w:sz="4" w:space="0" w:color="auto"/>
              <w:right w:val="single" w:sz="4" w:space="0" w:color="auto"/>
            </w:tcBorders>
            <w:shd w:val="clear" w:color="auto" w:fill="auto"/>
            <w:noWrap/>
            <w:vAlign w:val="center"/>
            <w:hideMark/>
          </w:tcPr>
          <w:p w14:paraId="434289FB"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6AB429AA" w14:textId="5A9B5AE2"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1CAF438A" w14:textId="689373A1"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0ABEC460" w14:textId="3E978868"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5380560A" w14:textId="2674E18B"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r>
      <w:tr w:rsidR="00EC6A96" w:rsidRPr="00A863A5" w14:paraId="744E4CCF"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0A81E67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1.20</w:t>
            </w:r>
          </w:p>
        </w:tc>
        <w:tc>
          <w:tcPr>
            <w:tcW w:w="2181" w:type="pct"/>
            <w:tcBorders>
              <w:top w:val="nil"/>
              <w:left w:val="nil"/>
              <w:bottom w:val="single" w:sz="4" w:space="0" w:color="auto"/>
              <w:right w:val="single" w:sz="4" w:space="0" w:color="auto"/>
            </w:tcBorders>
            <w:shd w:val="clear" w:color="000000" w:fill="FFFFFF"/>
            <w:vAlign w:val="center"/>
            <w:hideMark/>
          </w:tcPr>
          <w:p w14:paraId="3473DF11" w14:textId="13E3B12F" w:rsidR="00EC6A96" w:rsidRPr="00A863A5" w:rsidRDefault="00EC6A96" w:rsidP="00EC6A96">
            <w:pPr>
              <w:spacing w:after="0" w:line="240" w:lineRule="auto"/>
              <w:rPr>
                <w:rFonts w:ascii="Arial" w:hAnsi="Arial" w:cs="Arial"/>
              </w:rPr>
            </w:pPr>
            <w:r>
              <w:rPr>
                <w:rFonts w:ascii="Arial" w:hAnsi="Arial" w:cs="Arial"/>
              </w:rPr>
              <w:t>Augmenter les capacités de stockage de l’ONEA</w:t>
            </w:r>
          </w:p>
        </w:tc>
        <w:tc>
          <w:tcPr>
            <w:tcW w:w="569" w:type="pct"/>
            <w:tcBorders>
              <w:top w:val="nil"/>
              <w:left w:val="nil"/>
              <w:bottom w:val="single" w:sz="4" w:space="0" w:color="auto"/>
              <w:right w:val="single" w:sz="4" w:space="0" w:color="auto"/>
            </w:tcBorders>
            <w:shd w:val="clear" w:color="auto" w:fill="auto"/>
            <w:noWrap/>
            <w:vAlign w:val="center"/>
            <w:hideMark/>
          </w:tcPr>
          <w:p w14:paraId="5C41559B"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517E119F" w14:textId="4E1A75CC"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6C76D355" w14:textId="12C36F28"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2596442A" w14:textId="10970223"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10C1C279" w14:textId="1DCE8B9C"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r>
      <w:tr w:rsidR="00EC6A96" w:rsidRPr="00A863A5" w14:paraId="621FF5CD"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7AE58B85"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1.21</w:t>
            </w:r>
          </w:p>
        </w:tc>
        <w:tc>
          <w:tcPr>
            <w:tcW w:w="2181" w:type="pct"/>
            <w:tcBorders>
              <w:top w:val="nil"/>
              <w:left w:val="nil"/>
              <w:bottom w:val="single" w:sz="4" w:space="0" w:color="auto"/>
              <w:right w:val="single" w:sz="4" w:space="0" w:color="auto"/>
            </w:tcBorders>
            <w:shd w:val="clear" w:color="000000" w:fill="FFFFFF"/>
            <w:vAlign w:val="center"/>
            <w:hideMark/>
          </w:tcPr>
          <w:p w14:paraId="532663ED" w14:textId="25DDF2EE" w:rsidR="00EC6A96" w:rsidRPr="00A863A5" w:rsidRDefault="00EC6A96" w:rsidP="00EC6A96">
            <w:pPr>
              <w:spacing w:after="0" w:line="240" w:lineRule="auto"/>
              <w:rPr>
                <w:rFonts w:ascii="Arial" w:hAnsi="Arial" w:cs="Arial"/>
              </w:rPr>
            </w:pPr>
            <w:r>
              <w:rPr>
                <w:rFonts w:ascii="Arial" w:hAnsi="Arial" w:cs="Arial"/>
              </w:rPr>
              <w:t>Etendre les réseaux de distribution de l’ONEA</w:t>
            </w:r>
          </w:p>
        </w:tc>
        <w:tc>
          <w:tcPr>
            <w:tcW w:w="569" w:type="pct"/>
            <w:tcBorders>
              <w:top w:val="nil"/>
              <w:left w:val="nil"/>
              <w:bottom w:val="single" w:sz="4" w:space="0" w:color="auto"/>
              <w:right w:val="single" w:sz="4" w:space="0" w:color="auto"/>
            </w:tcBorders>
            <w:shd w:val="clear" w:color="auto" w:fill="auto"/>
            <w:noWrap/>
            <w:vAlign w:val="center"/>
            <w:hideMark/>
          </w:tcPr>
          <w:p w14:paraId="02D4699F"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29E4A92B" w14:textId="6DD5891C"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443A9723" w14:textId="13669FBC"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16C4F342" w14:textId="2AD3EEF0"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1CB4E0C7" w14:textId="62B8170D"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r>
      <w:tr w:rsidR="00EC6A96" w:rsidRPr="00A863A5" w14:paraId="7083D908"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7F25AC8F"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1.22</w:t>
            </w:r>
          </w:p>
        </w:tc>
        <w:tc>
          <w:tcPr>
            <w:tcW w:w="2181" w:type="pct"/>
            <w:tcBorders>
              <w:top w:val="nil"/>
              <w:left w:val="nil"/>
              <w:bottom w:val="single" w:sz="4" w:space="0" w:color="auto"/>
              <w:right w:val="single" w:sz="4" w:space="0" w:color="auto"/>
            </w:tcBorders>
            <w:shd w:val="clear" w:color="000000" w:fill="FFFFFF"/>
            <w:vAlign w:val="center"/>
            <w:hideMark/>
          </w:tcPr>
          <w:p w14:paraId="6359EA26" w14:textId="535D1BBB" w:rsidR="00EC6A96" w:rsidRPr="00A863A5" w:rsidRDefault="00EC6A96" w:rsidP="00EC6A96">
            <w:pPr>
              <w:spacing w:after="0" w:line="240" w:lineRule="auto"/>
              <w:rPr>
                <w:rFonts w:ascii="Arial" w:hAnsi="Arial" w:cs="Arial"/>
              </w:rPr>
            </w:pPr>
            <w:r>
              <w:rPr>
                <w:rFonts w:ascii="Arial" w:hAnsi="Arial" w:cs="Arial"/>
              </w:rPr>
              <w:t>Créer de nouveaux centres ONEA</w:t>
            </w:r>
          </w:p>
        </w:tc>
        <w:tc>
          <w:tcPr>
            <w:tcW w:w="569" w:type="pct"/>
            <w:tcBorders>
              <w:top w:val="nil"/>
              <w:left w:val="nil"/>
              <w:bottom w:val="single" w:sz="4" w:space="0" w:color="auto"/>
              <w:right w:val="single" w:sz="4" w:space="0" w:color="auto"/>
            </w:tcBorders>
            <w:shd w:val="clear" w:color="auto" w:fill="auto"/>
            <w:noWrap/>
            <w:vAlign w:val="center"/>
            <w:hideMark/>
          </w:tcPr>
          <w:p w14:paraId="0B78ABEB"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noWrap/>
            <w:vAlign w:val="center"/>
            <w:hideMark/>
          </w:tcPr>
          <w:p w14:paraId="2F68105E" w14:textId="3915910B"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4648B041" w14:textId="0024E380"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6D9E79BD" w14:textId="667DE335"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73B1367A" w14:textId="51BD9B65" w:rsidR="00EC6A96" w:rsidRPr="00A863A5" w:rsidRDefault="00EC6A96" w:rsidP="00EC6A96">
            <w:pPr>
              <w:spacing w:after="0" w:line="240" w:lineRule="auto"/>
              <w:jc w:val="center"/>
              <w:rPr>
                <w:rFonts w:ascii="Arial" w:hAnsi="Arial" w:cs="Arial"/>
                <w:color w:val="FF0000"/>
              </w:rPr>
            </w:pPr>
            <w:r>
              <w:rPr>
                <w:rFonts w:ascii="Arial" w:hAnsi="Arial" w:cs="Arial"/>
                <w:color w:val="000000"/>
              </w:rPr>
              <w:t>X</w:t>
            </w:r>
          </w:p>
        </w:tc>
      </w:tr>
      <w:tr w:rsidR="00EC6A96" w:rsidRPr="00A863A5" w14:paraId="707B6242"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0D2A0BB5"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1.23</w:t>
            </w:r>
          </w:p>
        </w:tc>
        <w:tc>
          <w:tcPr>
            <w:tcW w:w="2181" w:type="pct"/>
            <w:tcBorders>
              <w:top w:val="nil"/>
              <w:left w:val="nil"/>
              <w:bottom w:val="single" w:sz="4" w:space="0" w:color="auto"/>
              <w:right w:val="single" w:sz="4" w:space="0" w:color="auto"/>
            </w:tcBorders>
            <w:shd w:val="clear" w:color="000000" w:fill="FFFFFF"/>
            <w:vAlign w:val="center"/>
            <w:hideMark/>
          </w:tcPr>
          <w:p w14:paraId="210FE5B7" w14:textId="62431B49" w:rsidR="00EC6A96" w:rsidRPr="00A863A5" w:rsidRDefault="00EC6A96" w:rsidP="00EC6A96">
            <w:pPr>
              <w:spacing w:after="0" w:line="240" w:lineRule="auto"/>
              <w:rPr>
                <w:rFonts w:ascii="Arial" w:hAnsi="Arial" w:cs="Arial"/>
              </w:rPr>
            </w:pPr>
            <w:r>
              <w:rPr>
                <w:rFonts w:ascii="Arial" w:hAnsi="Arial" w:cs="Arial"/>
              </w:rPr>
              <w:t>Réhabiliter/Mettre à niveau des AEPS</w:t>
            </w:r>
          </w:p>
        </w:tc>
        <w:tc>
          <w:tcPr>
            <w:tcW w:w="569" w:type="pct"/>
            <w:tcBorders>
              <w:top w:val="nil"/>
              <w:left w:val="nil"/>
              <w:bottom w:val="single" w:sz="4" w:space="0" w:color="auto"/>
              <w:right w:val="single" w:sz="4" w:space="0" w:color="auto"/>
            </w:tcBorders>
            <w:shd w:val="clear" w:color="auto" w:fill="auto"/>
            <w:noWrap/>
            <w:vAlign w:val="center"/>
            <w:hideMark/>
          </w:tcPr>
          <w:p w14:paraId="79EC517A" w14:textId="58266776" w:rsidR="00EC6A96" w:rsidRPr="00A863A5" w:rsidRDefault="00EC6A96" w:rsidP="00EC6A96">
            <w:pPr>
              <w:spacing w:after="0" w:line="240" w:lineRule="auto"/>
              <w:jc w:val="center"/>
              <w:rPr>
                <w:rFonts w:ascii="Arial" w:hAnsi="Arial" w:cs="Arial"/>
                <w:color w:val="000000"/>
              </w:rPr>
            </w:pPr>
            <w:r>
              <w:rPr>
                <w:rFonts w:ascii="Arial" w:hAnsi="Arial" w:cs="Arial"/>
                <w:color w:val="000000"/>
              </w:rPr>
              <w:t xml:space="preserve">X </w:t>
            </w:r>
            <w:r w:rsidRPr="00A863A5">
              <w:rPr>
                <w:rFonts w:ascii="Arial" w:hAnsi="Arial" w:cs="Arial"/>
                <w:color w:val="000000"/>
              </w:rPr>
              <w:t xml:space="preserve">   </w:t>
            </w:r>
          </w:p>
        </w:tc>
        <w:tc>
          <w:tcPr>
            <w:tcW w:w="522" w:type="pct"/>
            <w:tcBorders>
              <w:top w:val="nil"/>
              <w:left w:val="nil"/>
              <w:bottom w:val="single" w:sz="4" w:space="0" w:color="auto"/>
              <w:right w:val="single" w:sz="4" w:space="0" w:color="auto"/>
            </w:tcBorders>
            <w:shd w:val="clear" w:color="auto" w:fill="auto"/>
            <w:noWrap/>
            <w:vAlign w:val="center"/>
            <w:hideMark/>
          </w:tcPr>
          <w:p w14:paraId="79FEB7C4" w14:textId="69A29658"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3BDCE38C" w14:textId="37707E70"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241249C1" w14:textId="6EBA7233"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6CA4270F" w14:textId="23970FD3"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EC6A96" w:rsidRPr="00A863A5" w14:paraId="3834A32C"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487568E6"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1.24</w:t>
            </w:r>
          </w:p>
        </w:tc>
        <w:tc>
          <w:tcPr>
            <w:tcW w:w="2181" w:type="pct"/>
            <w:tcBorders>
              <w:top w:val="nil"/>
              <w:left w:val="nil"/>
              <w:bottom w:val="single" w:sz="4" w:space="0" w:color="auto"/>
              <w:right w:val="single" w:sz="4" w:space="0" w:color="auto"/>
            </w:tcBorders>
            <w:shd w:val="clear" w:color="000000" w:fill="FFFFFF"/>
            <w:vAlign w:val="center"/>
            <w:hideMark/>
          </w:tcPr>
          <w:p w14:paraId="5B46212F" w14:textId="55E93B96" w:rsidR="00EC6A96" w:rsidRPr="00A863A5" w:rsidRDefault="00EC6A96" w:rsidP="00EC6A96">
            <w:pPr>
              <w:spacing w:after="0" w:line="240" w:lineRule="auto"/>
              <w:rPr>
                <w:rFonts w:ascii="Arial" w:hAnsi="Arial" w:cs="Arial"/>
              </w:rPr>
            </w:pPr>
            <w:r>
              <w:rPr>
                <w:rFonts w:ascii="Arial" w:hAnsi="Arial" w:cs="Arial"/>
              </w:rPr>
              <w:t>Réhabiliter des PMH</w:t>
            </w:r>
          </w:p>
        </w:tc>
        <w:tc>
          <w:tcPr>
            <w:tcW w:w="569" w:type="pct"/>
            <w:tcBorders>
              <w:top w:val="nil"/>
              <w:left w:val="nil"/>
              <w:bottom w:val="single" w:sz="4" w:space="0" w:color="auto"/>
              <w:right w:val="single" w:sz="4" w:space="0" w:color="auto"/>
            </w:tcBorders>
            <w:shd w:val="clear" w:color="auto" w:fill="auto"/>
            <w:noWrap/>
            <w:vAlign w:val="center"/>
            <w:hideMark/>
          </w:tcPr>
          <w:p w14:paraId="2C73FBEA" w14:textId="272FBE66" w:rsidR="00EC6A96" w:rsidRPr="00A863A5" w:rsidRDefault="00EC6A96" w:rsidP="00EC6A96">
            <w:pPr>
              <w:spacing w:after="0" w:line="240" w:lineRule="auto"/>
              <w:jc w:val="center"/>
              <w:rPr>
                <w:rFonts w:ascii="Arial" w:hAnsi="Arial" w:cs="Arial"/>
                <w:color w:val="000000"/>
              </w:rPr>
            </w:pPr>
            <w:r>
              <w:rPr>
                <w:rFonts w:ascii="Arial" w:hAnsi="Arial" w:cs="Arial"/>
                <w:color w:val="000000"/>
              </w:rPr>
              <w:t xml:space="preserve">X </w:t>
            </w:r>
            <w:r w:rsidRPr="00A863A5">
              <w:rPr>
                <w:rFonts w:ascii="Arial" w:hAnsi="Arial" w:cs="Arial"/>
                <w:color w:val="000000"/>
              </w:rPr>
              <w:t xml:space="preserve">   </w:t>
            </w:r>
          </w:p>
        </w:tc>
        <w:tc>
          <w:tcPr>
            <w:tcW w:w="522" w:type="pct"/>
            <w:tcBorders>
              <w:top w:val="nil"/>
              <w:left w:val="nil"/>
              <w:bottom w:val="single" w:sz="4" w:space="0" w:color="auto"/>
              <w:right w:val="single" w:sz="4" w:space="0" w:color="auto"/>
            </w:tcBorders>
            <w:shd w:val="clear" w:color="auto" w:fill="auto"/>
            <w:noWrap/>
            <w:vAlign w:val="center"/>
            <w:hideMark/>
          </w:tcPr>
          <w:p w14:paraId="789412CD" w14:textId="3A10689E"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noWrap/>
            <w:vAlign w:val="center"/>
            <w:hideMark/>
          </w:tcPr>
          <w:p w14:paraId="63A237A9" w14:textId="2CFDC0A1"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noWrap/>
            <w:vAlign w:val="center"/>
            <w:hideMark/>
          </w:tcPr>
          <w:p w14:paraId="613E2B87" w14:textId="5D35CA7B"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noWrap/>
            <w:vAlign w:val="center"/>
            <w:hideMark/>
          </w:tcPr>
          <w:p w14:paraId="2918D1C8" w14:textId="388E05B1" w:rsidR="00EC6A96" w:rsidRPr="00A863A5" w:rsidRDefault="00EC6A96" w:rsidP="00EC6A96">
            <w:pPr>
              <w:spacing w:after="0" w:line="240" w:lineRule="auto"/>
              <w:jc w:val="center"/>
              <w:rPr>
                <w:rFonts w:ascii="Arial" w:hAnsi="Arial" w:cs="Arial"/>
                <w:color w:val="000000"/>
              </w:rPr>
            </w:pPr>
            <w:r>
              <w:rPr>
                <w:rFonts w:ascii="Arial" w:hAnsi="Arial" w:cs="Arial"/>
                <w:color w:val="000000"/>
              </w:rPr>
              <w:t>X</w:t>
            </w:r>
          </w:p>
        </w:tc>
      </w:tr>
      <w:tr w:rsidR="00A863A5" w:rsidRPr="00A863A5" w14:paraId="5107BA74" w14:textId="77777777" w:rsidTr="00E30E2C">
        <w:trPr>
          <w:trHeight w:val="615"/>
        </w:trPr>
        <w:tc>
          <w:tcPr>
            <w:tcW w:w="191" w:type="pct"/>
            <w:tcBorders>
              <w:top w:val="nil"/>
              <w:left w:val="single" w:sz="4" w:space="0" w:color="auto"/>
              <w:bottom w:val="single" w:sz="4" w:space="0" w:color="auto"/>
              <w:right w:val="single" w:sz="4" w:space="0" w:color="auto"/>
            </w:tcBorders>
            <w:shd w:val="clear" w:color="000000" w:fill="D9D9D9"/>
            <w:vAlign w:val="center"/>
            <w:hideMark/>
          </w:tcPr>
          <w:p w14:paraId="5664ADB1"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2.</w:t>
            </w:r>
          </w:p>
        </w:tc>
        <w:tc>
          <w:tcPr>
            <w:tcW w:w="4809" w:type="pct"/>
            <w:gridSpan w:val="6"/>
            <w:tcBorders>
              <w:top w:val="nil"/>
              <w:left w:val="nil"/>
              <w:bottom w:val="single" w:sz="4" w:space="0" w:color="auto"/>
              <w:right w:val="single" w:sz="4" w:space="0" w:color="auto"/>
            </w:tcBorders>
            <w:shd w:val="clear" w:color="000000" w:fill="D9D9D9"/>
            <w:vAlign w:val="center"/>
            <w:hideMark/>
          </w:tcPr>
          <w:p w14:paraId="054F5F4D" w14:textId="19A5BF59" w:rsidR="00A863A5" w:rsidRPr="00A863A5" w:rsidRDefault="00A863A5" w:rsidP="00A863A5">
            <w:pPr>
              <w:spacing w:after="0" w:line="240" w:lineRule="auto"/>
              <w:rPr>
                <w:rFonts w:ascii="Arial" w:hAnsi="Arial" w:cs="Arial"/>
                <w:b/>
                <w:bCs/>
                <w:color w:val="000000"/>
              </w:rPr>
            </w:pPr>
            <w:r w:rsidRPr="00A863A5">
              <w:rPr>
                <w:rFonts w:ascii="Arial" w:hAnsi="Arial" w:cs="Arial"/>
                <w:b/>
                <w:bCs/>
                <w:color w:val="000000"/>
              </w:rPr>
              <w:t>Action 2 : Gestion du service public de l'eau</w:t>
            </w:r>
          </w:p>
        </w:tc>
      </w:tr>
      <w:tr w:rsidR="00EC6A96" w:rsidRPr="00A863A5" w14:paraId="299114DE"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3088D7C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2.1</w:t>
            </w:r>
          </w:p>
        </w:tc>
        <w:tc>
          <w:tcPr>
            <w:tcW w:w="2181" w:type="pct"/>
            <w:tcBorders>
              <w:top w:val="nil"/>
              <w:left w:val="nil"/>
              <w:bottom w:val="single" w:sz="4" w:space="0" w:color="auto"/>
              <w:right w:val="single" w:sz="4" w:space="0" w:color="auto"/>
            </w:tcBorders>
            <w:shd w:val="clear" w:color="000000" w:fill="FFFFFF"/>
            <w:vAlign w:val="center"/>
            <w:hideMark/>
          </w:tcPr>
          <w:p w14:paraId="0CCB76EB" w14:textId="783BBC87" w:rsidR="00EC6A96" w:rsidRPr="00A863A5" w:rsidRDefault="00EC6A96" w:rsidP="00EC6A96">
            <w:pPr>
              <w:spacing w:after="0" w:line="240" w:lineRule="auto"/>
              <w:rPr>
                <w:rFonts w:ascii="Arial" w:hAnsi="Arial" w:cs="Arial"/>
              </w:rPr>
            </w:pPr>
            <w:r>
              <w:rPr>
                <w:rFonts w:ascii="Arial" w:hAnsi="Arial" w:cs="Arial"/>
              </w:rPr>
              <w:t xml:space="preserve">Actualiser et poursuivre la mise œuvre de la Réforme de gestion des ouvrages hydrauliques </w:t>
            </w:r>
          </w:p>
        </w:tc>
        <w:tc>
          <w:tcPr>
            <w:tcW w:w="569" w:type="pct"/>
            <w:tcBorders>
              <w:top w:val="nil"/>
              <w:left w:val="nil"/>
              <w:bottom w:val="single" w:sz="4" w:space="0" w:color="auto"/>
              <w:right w:val="single" w:sz="4" w:space="0" w:color="auto"/>
            </w:tcBorders>
            <w:shd w:val="clear" w:color="auto" w:fill="auto"/>
            <w:noWrap/>
            <w:vAlign w:val="center"/>
            <w:hideMark/>
          </w:tcPr>
          <w:p w14:paraId="749DC59F"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63B36410" w14:textId="5B4CB255"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7412AB07" w14:textId="5CAD00C4"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0B3816FE" w14:textId="39F55513"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01D6D409" w14:textId="50817381"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407AABAD" w14:textId="77777777" w:rsidTr="00E8403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3DDA59F3"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2.2</w:t>
            </w:r>
          </w:p>
        </w:tc>
        <w:tc>
          <w:tcPr>
            <w:tcW w:w="2181" w:type="pct"/>
            <w:tcBorders>
              <w:top w:val="nil"/>
              <w:left w:val="nil"/>
              <w:bottom w:val="single" w:sz="4" w:space="0" w:color="auto"/>
              <w:right w:val="single" w:sz="4" w:space="0" w:color="auto"/>
            </w:tcBorders>
            <w:shd w:val="clear" w:color="000000" w:fill="FFFFFF"/>
            <w:vAlign w:val="center"/>
            <w:hideMark/>
          </w:tcPr>
          <w:p w14:paraId="7CB98CD3" w14:textId="295290FF" w:rsidR="00EC6A96" w:rsidRPr="00A863A5" w:rsidRDefault="00EC6A96" w:rsidP="00EC6A96">
            <w:pPr>
              <w:spacing w:after="0" w:line="240" w:lineRule="auto"/>
              <w:rPr>
                <w:rFonts w:ascii="Arial" w:hAnsi="Arial" w:cs="Arial"/>
              </w:rPr>
            </w:pPr>
            <w:r>
              <w:rPr>
                <w:rFonts w:ascii="Arial" w:hAnsi="Arial" w:cs="Arial"/>
              </w:rPr>
              <w:t>Finaliser et adopter la stratégie PPP sectorielle</w:t>
            </w:r>
          </w:p>
        </w:tc>
        <w:tc>
          <w:tcPr>
            <w:tcW w:w="569" w:type="pct"/>
            <w:tcBorders>
              <w:top w:val="nil"/>
              <w:left w:val="nil"/>
              <w:bottom w:val="single" w:sz="4" w:space="0" w:color="auto"/>
              <w:right w:val="single" w:sz="4" w:space="0" w:color="auto"/>
            </w:tcBorders>
            <w:shd w:val="clear" w:color="auto" w:fill="auto"/>
            <w:noWrap/>
            <w:vAlign w:val="center"/>
            <w:hideMark/>
          </w:tcPr>
          <w:p w14:paraId="755C7AC7" w14:textId="152493FB" w:rsidR="00EC6A96" w:rsidRPr="00A863A5" w:rsidRDefault="00E84036" w:rsidP="00EC6A96">
            <w:pPr>
              <w:spacing w:after="0" w:line="240" w:lineRule="auto"/>
              <w:jc w:val="center"/>
              <w:rPr>
                <w:rFonts w:ascii="Arial" w:hAnsi="Arial" w:cs="Arial"/>
                <w:color w:val="000000"/>
              </w:rPr>
            </w:pPr>
            <w:r>
              <w:rPr>
                <w:rFonts w:ascii="Arial" w:hAnsi="Arial" w:cs="Arial"/>
                <w:color w:val="000000"/>
              </w:rPr>
              <w:t>X</w:t>
            </w:r>
            <w:r w:rsidR="00EC6A96"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tcPr>
          <w:p w14:paraId="77DF1582" w14:textId="374DB56A" w:rsidR="00EC6A96" w:rsidRPr="00A863A5" w:rsidRDefault="00E84036" w:rsidP="00EC6A96">
            <w:pPr>
              <w:spacing w:after="0" w:line="240" w:lineRule="auto"/>
              <w:jc w:val="center"/>
              <w:rPr>
                <w:rFonts w:ascii="Arial" w:hAnsi="Arial" w:cs="Arial"/>
              </w:rPr>
            </w:pPr>
            <w:r>
              <w:rPr>
                <w:rFonts w:ascii="Arial" w:hAnsi="Arial" w:cs="Arial"/>
              </w:rPr>
              <w:t>X</w:t>
            </w:r>
          </w:p>
        </w:tc>
        <w:tc>
          <w:tcPr>
            <w:tcW w:w="522" w:type="pct"/>
            <w:tcBorders>
              <w:top w:val="nil"/>
              <w:left w:val="nil"/>
              <w:bottom w:val="single" w:sz="4" w:space="0" w:color="auto"/>
              <w:right w:val="single" w:sz="4" w:space="0" w:color="auto"/>
            </w:tcBorders>
            <w:shd w:val="clear" w:color="auto" w:fill="auto"/>
            <w:vAlign w:val="center"/>
          </w:tcPr>
          <w:p w14:paraId="444907C0" w14:textId="3B3563F2" w:rsidR="00EC6A96" w:rsidRPr="00A863A5" w:rsidRDefault="00E84036" w:rsidP="00EC6A96">
            <w:pPr>
              <w:spacing w:after="0" w:line="240" w:lineRule="auto"/>
              <w:jc w:val="center"/>
              <w:rPr>
                <w:rFonts w:ascii="Arial" w:hAnsi="Arial" w:cs="Arial"/>
              </w:rPr>
            </w:pPr>
            <w:r>
              <w:rPr>
                <w:rFonts w:ascii="Arial" w:hAnsi="Arial" w:cs="Arial"/>
              </w:rPr>
              <w:t>X</w:t>
            </w:r>
          </w:p>
        </w:tc>
        <w:tc>
          <w:tcPr>
            <w:tcW w:w="476" w:type="pct"/>
            <w:tcBorders>
              <w:top w:val="nil"/>
              <w:left w:val="nil"/>
              <w:bottom w:val="single" w:sz="4" w:space="0" w:color="auto"/>
              <w:right w:val="single" w:sz="4" w:space="0" w:color="auto"/>
            </w:tcBorders>
            <w:shd w:val="clear" w:color="auto" w:fill="auto"/>
            <w:vAlign w:val="center"/>
          </w:tcPr>
          <w:p w14:paraId="40BB1D67" w14:textId="7513909A" w:rsidR="00EC6A96" w:rsidRPr="00A863A5" w:rsidRDefault="00EC6A96" w:rsidP="00EC6A96">
            <w:pPr>
              <w:spacing w:after="0" w:line="240" w:lineRule="auto"/>
              <w:jc w:val="center"/>
              <w:rPr>
                <w:rFonts w:ascii="Arial" w:hAnsi="Arial" w:cs="Arial"/>
              </w:rPr>
            </w:pPr>
          </w:p>
        </w:tc>
        <w:tc>
          <w:tcPr>
            <w:tcW w:w="539" w:type="pct"/>
            <w:tcBorders>
              <w:top w:val="nil"/>
              <w:left w:val="nil"/>
              <w:bottom w:val="single" w:sz="4" w:space="0" w:color="auto"/>
              <w:right w:val="single" w:sz="4" w:space="0" w:color="auto"/>
            </w:tcBorders>
            <w:shd w:val="clear" w:color="auto" w:fill="auto"/>
            <w:vAlign w:val="center"/>
          </w:tcPr>
          <w:p w14:paraId="6563CB49" w14:textId="0A6C3AAC" w:rsidR="00EC6A96" w:rsidRPr="00A863A5" w:rsidRDefault="00EC6A96" w:rsidP="00EC6A96">
            <w:pPr>
              <w:spacing w:after="0" w:line="240" w:lineRule="auto"/>
              <w:jc w:val="center"/>
              <w:rPr>
                <w:rFonts w:ascii="Arial" w:hAnsi="Arial" w:cs="Arial"/>
              </w:rPr>
            </w:pPr>
          </w:p>
        </w:tc>
      </w:tr>
      <w:tr w:rsidR="00EC6A96" w:rsidRPr="00A863A5" w14:paraId="6771956D"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3D18E4DD"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2.3</w:t>
            </w:r>
          </w:p>
        </w:tc>
        <w:tc>
          <w:tcPr>
            <w:tcW w:w="2181" w:type="pct"/>
            <w:tcBorders>
              <w:top w:val="nil"/>
              <w:left w:val="nil"/>
              <w:bottom w:val="single" w:sz="4" w:space="0" w:color="auto"/>
              <w:right w:val="single" w:sz="4" w:space="0" w:color="auto"/>
            </w:tcBorders>
            <w:shd w:val="clear" w:color="000000" w:fill="FFFFFF"/>
            <w:vAlign w:val="center"/>
            <w:hideMark/>
          </w:tcPr>
          <w:p w14:paraId="7F10C407" w14:textId="66F85C73" w:rsidR="00EC6A96" w:rsidRPr="00A863A5" w:rsidRDefault="00EC6A96" w:rsidP="00EC6A96">
            <w:pPr>
              <w:spacing w:after="0" w:line="240" w:lineRule="auto"/>
              <w:rPr>
                <w:rFonts w:ascii="Arial" w:hAnsi="Arial" w:cs="Arial"/>
              </w:rPr>
            </w:pPr>
            <w:r>
              <w:rPr>
                <w:rFonts w:ascii="Arial" w:hAnsi="Arial" w:cs="Arial"/>
              </w:rPr>
              <w:t>Accompagner les maitres d'ouvrages dans la mise en place de dispositifs PPP</w:t>
            </w:r>
          </w:p>
        </w:tc>
        <w:tc>
          <w:tcPr>
            <w:tcW w:w="569" w:type="pct"/>
            <w:tcBorders>
              <w:top w:val="nil"/>
              <w:left w:val="nil"/>
              <w:bottom w:val="single" w:sz="4" w:space="0" w:color="auto"/>
              <w:right w:val="single" w:sz="4" w:space="0" w:color="auto"/>
            </w:tcBorders>
            <w:shd w:val="clear" w:color="auto" w:fill="auto"/>
            <w:noWrap/>
            <w:vAlign w:val="center"/>
            <w:hideMark/>
          </w:tcPr>
          <w:p w14:paraId="413D4744"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66E3C5F4" w14:textId="0A481CD9" w:rsidR="00EC6A96" w:rsidRPr="00A863A5" w:rsidRDefault="00EC6A96" w:rsidP="00EC6A96">
            <w:pPr>
              <w:spacing w:after="0" w:line="240" w:lineRule="auto"/>
              <w:jc w:val="center"/>
              <w:rPr>
                <w:rFonts w:ascii="Arial" w:hAnsi="Arial" w:cs="Arial"/>
              </w:rPr>
            </w:pPr>
          </w:p>
        </w:tc>
        <w:tc>
          <w:tcPr>
            <w:tcW w:w="522" w:type="pct"/>
            <w:tcBorders>
              <w:top w:val="nil"/>
              <w:left w:val="nil"/>
              <w:bottom w:val="single" w:sz="4" w:space="0" w:color="auto"/>
              <w:right w:val="single" w:sz="4" w:space="0" w:color="auto"/>
            </w:tcBorders>
            <w:shd w:val="clear" w:color="auto" w:fill="auto"/>
            <w:vAlign w:val="center"/>
            <w:hideMark/>
          </w:tcPr>
          <w:p w14:paraId="4B2E2211" w14:textId="20DA7E52"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43DDCCC1" w14:textId="478ABF82"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2F04D524" w14:textId="614A9439"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1653F386"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0B7E5E2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2.4</w:t>
            </w:r>
          </w:p>
        </w:tc>
        <w:tc>
          <w:tcPr>
            <w:tcW w:w="2181" w:type="pct"/>
            <w:tcBorders>
              <w:top w:val="nil"/>
              <w:left w:val="nil"/>
              <w:bottom w:val="single" w:sz="4" w:space="0" w:color="auto"/>
              <w:right w:val="single" w:sz="4" w:space="0" w:color="auto"/>
            </w:tcBorders>
            <w:shd w:val="clear" w:color="000000" w:fill="FFFFFF"/>
            <w:vAlign w:val="center"/>
            <w:hideMark/>
          </w:tcPr>
          <w:p w14:paraId="09EEB2B2" w14:textId="45477A21" w:rsidR="00EC6A96" w:rsidRPr="00A863A5" w:rsidRDefault="00EC6A96" w:rsidP="00EC6A96">
            <w:pPr>
              <w:spacing w:after="0" w:line="240" w:lineRule="auto"/>
              <w:rPr>
                <w:rFonts w:ascii="Arial" w:hAnsi="Arial" w:cs="Arial"/>
              </w:rPr>
            </w:pPr>
            <w:r>
              <w:rPr>
                <w:rFonts w:ascii="Arial" w:hAnsi="Arial" w:cs="Arial"/>
              </w:rPr>
              <w:t>Informer/sensibiliser les opérateurs économiques et des autres acteurs du sous-secteur sur le PPP </w:t>
            </w:r>
          </w:p>
        </w:tc>
        <w:tc>
          <w:tcPr>
            <w:tcW w:w="569" w:type="pct"/>
            <w:tcBorders>
              <w:top w:val="nil"/>
              <w:left w:val="nil"/>
              <w:bottom w:val="single" w:sz="4" w:space="0" w:color="auto"/>
              <w:right w:val="single" w:sz="4" w:space="0" w:color="auto"/>
            </w:tcBorders>
            <w:shd w:val="clear" w:color="auto" w:fill="auto"/>
            <w:noWrap/>
            <w:vAlign w:val="center"/>
            <w:hideMark/>
          </w:tcPr>
          <w:p w14:paraId="254A16CE"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2659A2E5" w14:textId="0B8773D2" w:rsidR="00EC6A96" w:rsidRPr="00A863A5" w:rsidRDefault="00EC6A96" w:rsidP="00EC6A96">
            <w:pPr>
              <w:spacing w:after="0" w:line="240" w:lineRule="auto"/>
              <w:jc w:val="center"/>
              <w:rPr>
                <w:rFonts w:ascii="Arial" w:hAnsi="Arial" w:cs="Arial"/>
              </w:rPr>
            </w:pPr>
          </w:p>
        </w:tc>
        <w:tc>
          <w:tcPr>
            <w:tcW w:w="522" w:type="pct"/>
            <w:tcBorders>
              <w:top w:val="nil"/>
              <w:left w:val="nil"/>
              <w:bottom w:val="single" w:sz="4" w:space="0" w:color="auto"/>
              <w:right w:val="single" w:sz="4" w:space="0" w:color="auto"/>
            </w:tcBorders>
            <w:shd w:val="clear" w:color="auto" w:fill="auto"/>
            <w:vAlign w:val="center"/>
            <w:hideMark/>
          </w:tcPr>
          <w:p w14:paraId="57CAFEA9" w14:textId="55E9CC7E"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21988093" w14:textId="6FF38FB2"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72893F72" w14:textId="41F6CFF4"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35F01277"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2DB21FF1"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2.5</w:t>
            </w:r>
          </w:p>
        </w:tc>
        <w:tc>
          <w:tcPr>
            <w:tcW w:w="2181" w:type="pct"/>
            <w:tcBorders>
              <w:top w:val="nil"/>
              <w:left w:val="nil"/>
              <w:bottom w:val="single" w:sz="4" w:space="0" w:color="auto"/>
              <w:right w:val="single" w:sz="4" w:space="0" w:color="auto"/>
            </w:tcBorders>
            <w:shd w:val="clear" w:color="000000" w:fill="FFFFFF"/>
            <w:vAlign w:val="center"/>
            <w:hideMark/>
          </w:tcPr>
          <w:p w14:paraId="2580263C" w14:textId="4720E6BA" w:rsidR="00EC6A96" w:rsidRPr="00A863A5" w:rsidRDefault="00EC6A96" w:rsidP="00EC6A96">
            <w:pPr>
              <w:spacing w:after="0" w:line="240" w:lineRule="auto"/>
              <w:rPr>
                <w:rFonts w:ascii="Arial" w:hAnsi="Arial" w:cs="Arial"/>
              </w:rPr>
            </w:pPr>
            <w:r>
              <w:rPr>
                <w:rFonts w:ascii="Arial" w:hAnsi="Arial" w:cs="Arial"/>
              </w:rPr>
              <w:t>Diffuser la stratégie PPP auprès des opérateurs économiques et des acteurs de l’eau potable </w:t>
            </w:r>
          </w:p>
        </w:tc>
        <w:tc>
          <w:tcPr>
            <w:tcW w:w="569" w:type="pct"/>
            <w:tcBorders>
              <w:top w:val="nil"/>
              <w:left w:val="nil"/>
              <w:bottom w:val="single" w:sz="4" w:space="0" w:color="auto"/>
              <w:right w:val="single" w:sz="4" w:space="0" w:color="auto"/>
            </w:tcBorders>
            <w:shd w:val="clear" w:color="auto" w:fill="auto"/>
            <w:noWrap/>
            <w:vAlign w:val="center"/>
            <w:hideMark/>
          </w:tcPr>
          <w:p w14:paraId="4047A2CA"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173CF4CE" w14:textId="66730199" w:rsidR="00EC6A96" w:rsidRPr="00A863A5" w:rsidRDefault="00EC6A96" w:rsidP="00EC6A96">
            <w:pPr>
              <w:spacing w:after="0" w:line="240" w:lineRule="auto"/>
              <w:jc w:val="center"/>
              <w:rPr>
                <w:rFonts w:ascii="Arial" w:hAnsi="Arial" w:cs="Arial"/>
              </w:rPr>
            </w:pPr>
          </w:p>
        </w:tc>
        <w:tc>
          <w:tcPr>
            <w:tcW w:w="522" w:type="pct"/>
            <w:tcBorders>
              <w:top w:val="nil"/>
              <w:left w:val="nil"/>
              <w:bottom w:val="single" w:sz="4" w:space="0" w:color="auto"/>
              <w:right w:val="single" w:sz="4" w:space="0" w:color="auto"/>
            </w:tcBorders>
            <w:shd w:val="clear" w:color="auto" w:fill="auto"/>
            <w:vAlign w:val="center"/>
            <w:hideMark/>
          </w:tcPr>
          <w:p w14:paraId="18883903" w14:textId="244B911B"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3CFFE814" w14:textId="680DD9FA"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407725C0" w14:textId="65114144" w:rsidR="00EC6A96" w:rsidRPr="00A863A5" w:rsidRDefault="00EC6A96" w:rsidP="00EC6A96">
            <w:pPr>
              <w:spacing w:after="0" w:line="240" w:lineRule="auto"/>
              <w:jc w:val="center"/>
              <w:rPr>
                <w:rFonts w:ascii="Arial" w:hAnsi="Arial" w:cs="Arial"/>
              </w:rPr>
            </w:pPr>
          </w:p>
        </w:tc>
      </w:tr>
      <w:tr w:rsidR="00EC6A96" w:rsidRPr="00A863A5" w14:paraId="44DC7660"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56011F4B"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2.6</w:t>
            </w:r>
          </w:p>
        </w:tc>
        <w:tc>
          <w:tcPr>
            <w:tcW w:w="2181" w:type="pct"/>
            <w:tcBorders>
              <w:top w:val="nil"/>
              <w:left w:val="nil"/>
              <w:bottom w:val="single" w:sz="4" w:space="0" w:color="auto"/>
              <w:right w:val="single" w:sz="4" w:space="0" w:color="auto"/>
            </w:tcBorders>
            <w:shd w:val="clear" w:color="000000" w:fill="FFFFFF"/>
            <w:vAlign w:val="center"/>
            <w:hideMark/>
          </w:tcPr>
          <w:p w14:paraId="041A65B4" w14:textId="4278E7E0" w:rsidR="00EC6A96" w:rsidRPr="00A863A5" w:rsidRDefault="00EC6A96" w:rsidP="00EC6A96">
            <w:pPr>
              <w:spacing w:after="0" w:line="240" w:lineRule="auto"/>
              <w:rPr>
                <w:rFonts w:ascii="Arial" w:hAnsi="Arial" w:cs="Arial"/>
              </w:rPr>
            </w:pPr>
            <w:r>
              <w:rPr>
                <w:rFonts w:ascii="Arial" w:hAnsi="Arial" w:cs="Arial"/>
              </w:rPr>
              <w:t xml:space="preserve">Mener une étude et mettre en place une régulation du service public de l'eau </w:t>
            </w:r>
          </w:p>
        </w:tc>
        <w:tc>
          <w:tcPr>
            <w:tcW w:w="569" w:type="pct"/>
            <w:tcBorders>
              <w:top w:val="nil"/>
              <w:left w:val="nil"/>
              <w:bottom w:val="single" w:sz="4" w:space="0" w:color="auto"/>
              <w:right w:val="single" w:sz="4" w:space="0" w:color="auto"/>
            </w:tcBorders>
            <w:shd w:val="clear" w:color="auto" w:fill="auto"/>
            <w:noWrap/>
            <w:vAlign w:val="center"/>
            <w:hideMark/>
          </w:tcPr>
          <w:p w14:paraId="03BC5B9F"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6C13A333" w14:textId="7972DAB1"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4868BD75" w14:textId="21094F6D"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75391AED" w14:textId="055A4DA8"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2ACAE5BE" w14:textId="66753DD5"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457F96CE"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58B61E3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2.7</w:t>
            </w:r>
          </w:p>
        </w:tc>
        <w:tc>
          <w:tcPr>
            <w:tcW w:w="2181" w:type="pct"/>
            <w:tcBorders>
              <w:top w:val="nil"/>
              <w:left w:val="nil"/>
              <w:bottom w:val="single" w:sz="4" w:space="0" w:color="auto"/>
              <w:right w:val="single" w:sz="4" w:space="0" w:color="auto"/>
            </w:tcBorders>
            <w:shd w:val="clear" w:color="000000" w:fill="FFFFFF"/>
            <w:vAlign w:val="center"/>
            <w:hideMark/>
          </w:tcPr>
          <w:p w14:paraId="5DB2CA13" w14:textId="2AD0B337" w:rsidR="00EC6A96" w:rsidRPr="00A863A5" w:rsidRDefault="00EC6A96" w:rsidP="00EC6A96">
            <w:pPr>
              <w:spacing w:after="0" w:line="240" w:lineRule="auto"/>
              <w:rPr>
                <w:rFonts w:ascii="Arial" w:hAnsi="Arial" w:cs="Arial"/>
              </w:rPr>
            </w:pPr>
            <w:r>
              <w:rPr>
                <w:rFonts w:ascii="Arial" w:hAnsi="Arial" w:cs="Arial"/>
              </w:rPr>
              <w:t>Adopter et appliquer une péréquation des prix adaptée à un système de gestion durable des infrastructures (politique tarifaire en milieu rural et semi-urbain)</w:t>
            </w:r>
          </w:p>
        </w:tc>
        <w:tc>
          <w:tcPr>
            <w:tcW w:w="569" w:type="pct"/>
            <w:tcBorders>
              <w:top w:val="nil"/>
              <w:left w:val="nil"/>
              <w:bottom w:val="single" w:sz="4" w:space="0" w:color="auto"/>
              <w:right w:val="single" w:sz="4" w:space="0" w:color="auto"/>
            </w:tcBorders>
            <w:shd w:val="clear" w:color="auto" w:fill="auto"/>
            <w:noWrap/>
            <w:vAlign w:val="center"/>
            <w:hideMark/>
          </w:tcPr>
          <w:p w14:paraId="2EFF126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0A7272B5" w14:textId="23CC1F16"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63A74971" w14:textId="4059F6F9"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23B95D07" w14:textId="66A8C17E"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19329B61" w14:textId="5BCB8C4F"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040A9EB1"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4AC92A03"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2.8</w:t>
            </w:r>
          </w:p>
        </w:tc>
        <w:tc>
          <w:tcPr>
            <w:tcW w:w="2181" w:type="pct"/>
            <w:tcBorders>
              <w:top w:val="nil"/>
              <w:left w:val="nil"/>
              <w:bottom w:val="single" w:sz="4" w:space="0" w:color="auto"/>
              <w:right w:val="single" w:sz="4" w:space="0" w:color="auto"/>
            </w:tcBorders>
            <w:shd w:val="clear" w:color="000000" w:fill="FFFFFF"/>
            <w:vAlign w:val="center"/>
            <w:hideMark/>
          </w:tcPr>
          <w:p w14:paraId="225D9261" w14:textId="500169F4" w:rsidR="00EC6A96" w:rsidRPr="00A863A5" w:rsidRDefault="00EC6A96" w:rsidP="00EC6A96">
            <w:pPr>
              <w:spacing w:after="0" w:line="240" w:lineRule="auto"/>
              <w:rPr>
                <w:rFonts w:ascii="Arial" w:hAnsi="Arial" w:cs="Arial"/>
              </w:rPr>
            </w:pPr>
            <w:r>
              <w:rPr>
                <w:rFonts w:ascii="Arial" w:hAnsi="Arial" w:cs="Arial"/>
              </w:rPr>
              <w:t xml:space="preserve"> Organiser un dialogue social sur le prix de l’eau au niveau régional et national (concertations)</w:t>
            </w:r>
          </w:p>
        </w:tc>
        <w:tc>
          <w:tcPr>
            <w:tcW w:w="569" w:type="pct"/>
            <w:tcBorders>
              <w:top w:val="nil"/>
              <w:left w:val="nil"/>
              <w:bottom w:val="single" w:sz="4" w:space="0" w:color="auto"/>
              <w:right w:val="single" w:sz="4" w:space="0" w:color="auto"/>
            </w:tcBorders>
            <w:shd w:val="clear" w:color="auto" w:fill="auto"/>
            <w:noWrap/>
            <w:vAlign w:val="center"/>
            <w:hideMark/>
          </w:tcPr>
          <w:p w14:paraId="7AC54C2E"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7E0882B5" w14:textId="6C54C58F"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278B5FA7" w14:textId="2F19AD3F"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28E153EC" w14:textId="4444C690"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675D5ECC" w14:textId="2ABD50DF"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3C012FE1"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267692F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2.9</w:t>
            </w:r>
          </w:p>
        </w:tc>
        <w:tc>
          <w:tcPr>
            <w:tcW w:w="2181" w:type="pct"/>
            <w:tcBorders>
              <w:top w:val="nil"/>
              <w:left w:val="nil"/>
              <w:bottom w:val="single" w:sz="4" w:space="0" w:color="auto"/>
              <w:right w:val="single" w:sz="4" w:space="0" w:color="auto"/>
            </w:tcBorders>
            <w:shd w:val="clear" w:color="000000" w:fill="FFFFFF"/>
            <w:vAlign w:val="center"/>
            <w:hideMark/>
          </w:tcPr>
          <w:p w14:paraId="2DF0DD15" w14:textId="07C4ECF3" w:rsidR="00EC6A96" w:rsidRPr="00A863A5" w:rsidRDefault="00EC6A96" w:rsidP="00EC6A96">
            <w:pPr>
              <w:spacing w:after="0" w:line="240" w:lineRule="auto"/>
              <w:rPr>
                <w:rFonts w:ascii="Arial" w:hAnsi="Arial" w:cs="Arial"/>
              </w:rPr>
            </w:pPr>
            <w:r>
              <w:rPr>
                <w:rFonts w:ascii="Arial" w:hAnsi="Arial" w:cs="Arial"/>
              </w:rPr>
              <w:t> Accompagner les communes pour l'identification de solutions locales d'inclusion des couches vulnérables</w:t>
            </w:r>
          </w:p>
        </w:tc>
        <w:tc>
          <w:tcPr>
            <w:tcW w:w="569" w:type="pct"/>
            <w:tcBorders>
              <w:top w:val="nil"/>
              <w:left w:val="nil"/>
              <w:bottom w:val="single" w:sz="4" w:space="0" w:color="auto"/>
              <w:right w:val="single" w:sz="4" w:space="0" w:color="auto"/>
            </w:tcBorders>
            <w:shd w:val="clear" w:color="auto" w:fill="auto"/>
            <w:noWrap/>
            <w:vAlign w:val="center"/>
            <w:hideMark/>
          </w:tcPr>
          <w:p w14:paraId="0C5E2FD2"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145D3FD1" w14:textId="588F05FC"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5865F510" w14:textId="58BD49AA"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5A77533C" w14:textId="0AC5AFAF"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2EC0F845" w14:textId="376E4889"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75133C97"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1496A92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lastRenderedPageBreak/>
              <w:t>2.10</w:t>
            </w:r>
          </w:p>
        </w:tc>
        <w:tc>
          <w:tcPr>
            <w:tcW w:w="2181" w:type="pct"/>
            <w:tcBorders>
              <w:top w:val="nil"/>
              <w:left w:val="nil"/>
              <w:bottom w:val="single" w:sz="4" w:space="0" w:color="auto"/>
              <w:right w:val="single" w:sz="4" w:space="0" w:color="auto"/>
            </w:tcBorders>
            <w:shd w:val="clear" w:color="000000" w:fill="FFFFFF"/>
            <w:vAlign w:val="center"/>
            <w:hideMark/>
          </w:tcPr>
          <w:p w14:paraId="72E3EB8C" w14:textId="56A42D39" w:rsidR="00EC6A96" w:rsidRPr="00A863A5" w:rsidRDefault="00EC6A96" w:rsidP="00EC6A96">
            <w:pPr>
              <w:spacing w:after="0" w:line="240" w:lineRule="auto"/>
              <w:rPr>
                <w:rFonts w:ascii="Arial" w:hAnsi="Arial" w:cs="Arial"/>
              </w:rPr>
            </w:pPr>
            <w:r>
              <w:rPr>
                <w:rFonts w:ascii="Arial" w:hAnsi="Arial" w:cs="Arial"/>
              </w:rPr>
              <w:t>Organiser  dans les 13 régions, des campagnes d’information/sensibilisation des communes sur l’intercommunalité</w:t>
            </w:r>
          </w:p>
        </w:tc>
        <w:tc>
          <w:tcPr>
            <w:tcW w:w="569" w:type="pct"/>
            <w:tcBorders>
              <w:top w:val="nil"/>
              <w:left w:val="nil"/>
              <w:bottom w:val="single" w:sz="4" w:space="0" w:color="auto"/>
              <w:right w:val="single" w:sz="4" w:space="0" w:color="auto"/>
            </w:tcBorders>
            <w:shd w:val="clear" w:color="auto" w:fill="auto"/>
            <w:noWrap/>
            <w:vAlign w:val="center"/>
            <w:hideMark/>
          </w:tcPr>
          <w:p w14:paraId="2CD04469"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4CDD2F02" w14:textId="6201C31D" w:rsidR="00EC6A96" w:rsidRPr="00A863A5" w:rsidRDefault="00EC6A96" w:rsidP="00EC6A96">
            <w:pPr>
              <w:spacing w:after="0" w:line="240" w:lineRule="auto"/>
              <w:jc w:val="center"/>
              <w:rPr>
                <w:rFonts w:ascii="Arial" w:hAnsi="Arial" w:cs="Arial"/>
              </w:rPr>
            </w:pPr>
          </w:p>
        </w:tc>
        <w:tc>
          <w:tcPr>
            <w:tcW w:w="522" w:type="pct"/>
            <w:tcBorders>
              <w:top w:val="nil"/>
              <w:left w:val="nil"/>
              <w:bottom w:val="single" w:sz="4" w:space="0" w:color="auto"/>
              <w:right w:val="single" w:sz="4" w:space="0" w:color="auto"/>
            </w:tcBorders>
            <w:shd w:val="clear" w:color="auto" w:fill="auto"/>
            <w:vAlign w:val="center"/>
            <w:hideMark/>
          </w:tcPr>
          <w:p w14:paraId="5C6148C6" w14:textId="0C06B00A"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1B31C719" w14:textId="39CE13EF"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5FAFC486" w14:textId="78A72193" w:rsidR="00EC6A96" w:rsidRPr="00A863A5" w:rsidRDefault="00EC6A96" w:rsidP="00EC6A96">
            <w:pPr>
              <w:spacing w:after="0" w:line="240" w:lineRule="auto"/>
              <w:jc w:val="center"/>
              <w:rPr>
                <w:rFonts w:ascii="Arial" w:hAnsi="Arial" w:cs="Arial"/>
              </w:rPr>
            </w:pPr>
          </w:p>
        </w:tc>
      </w:tr>
      <w:tr w:rsidR="00EC6A96" w:rsidRPr="00A863A5" w14:paraId="2C48D701" w14:textId="77777777" w:rsidTr="00E8403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7E086CFB"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2.11</w:t>
            </w:r>
          </w:p>
        </w:tc>
        <w:tc>
          <w:tcPr>
            <w:tcW w:w="2181" w:type="pct"/>
            <w:tcBorders>
              <w:top w:val="nil"/>
              <w:left w:val="nil"/>
              <w:bottom w:val="single" w:sz="4" w:space="0" w:color="auto"/>
              <w:right w:val="single" w:sz="4" w:space="0" w:color="auto"/>
            </w:tcBorders>
            <w:shd w:val="clear" w:color="000000" w:fill="FFFFFF"/>
            <w:vAlign w:val="center"/>
            <w:hideMark/>
          </w:tcPr>
          <w:p w14:paraId="2449CA67" w14:textId="6FFEBD16" w:rsidR="00EC6A96" w:rsidRPr="00A863A5" w:rsidRDefault="00EC6A96" w:rsidP="00EC6A96">
            <w:pPr>
              <w:spacing w:after="0" w:line="240" w:lineRule="auto"/>
              <w:rPr>
                <w:rFonts w:ascii="Arial" w:hAnsi="Arial" w:cs="Arial"/>
              </w:rPr>
            </w:pPr>
            <w:r>
              <w:rPr>
                <w:rFonts w:ascii="Arial" w:hAnsi="Arial" w:cs="Arial"/>
              </w:rPr>
              <w:t>Relire les critères d’allocation des ressources  transférées et intégrer Les modalités pratiques qui prennent en compte l’équité, l’encouragement à l’efficacité et l’efficience, le regroupement pour les travaux et la mutualisation pour la gestion des ouvrages </w:t>
            </w:r>
          </w:p>
        </w:tc>
        <w:tc>
          <w:tcPr>
            <w:tcW w:w="569" w:type="pct"/>
            <w:tcBorders>
              <w:top w:val="nil"/>
              <w:left w:val="nil"/>
              <w:bottom w:val="single" w:sz="4" w:space="0" w:color="auto"/>
              <w:right w:val="single" w:sz="4" w:space="0" w:color="auto"/>
            </w:tcBorders>
            <w:shd w:val="clear" w:color="auto" w:fill="auto"/>
            <w:noWrap/>
            <w:vAlign w:val="center"/>
            <w:hideMark/>
          </w:tcPr>
          <w:p w14:paraId="3DE69694"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tcPr>
          <w:p w14:paraId="522B7857" w14:textId="7CAEBC25" w:rsidR="00EC6A96" w:rsidRPr="00A863A5" w:rsidRDefault="00EC6A96" w:rsidP="00EC6A96">
            <w:pPr>
              <w:spacing w:after="0" w:line="240" w:lineRule="auto"/>
              <w:jc w:val="center"/>
              <w:rPr>
                <w:rFonts w:ascii="Arial" w:hAnsi="Arial" w:cs="Arial"/>
              </w:rPr>
            </w:pPr>
          </w:p>
        </w:tc>
        <w:tc>
          <w:tcPr>
            <w:tcW w:w="522" w:type="pct"/>
            <w:tcBorders>
              <w:top w:val="nil"/>
              <w:left w:val="nil"/>
              <w:bottom w:val="single" w:sz="4" w:space="0" w:color="auto"/>
              <w:right w:val="single" w:sz="4" w:space="0" w:color="auto"/>
            </w:tcBorders>
            <w:shd w:val="clear" w:color="auto" w:fill="auto"/>
            <w:vAlign w:val="center"/>
          </w:tcPr>
          <w:p w14:paraId="68B493DE" w14:textId="5674DDDD" w:rsidR="00EC6A96" w:rsidRPr="00A863A5" w:rsidRDefault="00E84036" w:rsidP="00EC6A96">
            <w:pPr>
              <w:spacing w:after="0" w:line="240" w:lineRule="auto"/>
              <w:jc w:val="center"/>
              <w:rPr>
                <w:rFonts w:ascii="Arial" w:hAnsi="Arial" w:cs="Arial"/>
              </w:rPr>
            </w:pPr>
            <w:r>
              <w:rPr>
                <w:rFonts w:ascii="Arial" w:hAnsi="Arial" w:cs="Arial"/>
              </w:rPr>
              <w:t>X</w:t>
            </w:r>
          </w:p>
        </w:tc>
        <w:tc>
          <w:tcPr>
            <w:tcW w:w="476" w:type="pct"/>
            <w:tcBorders>
              <w:top w:val="nil"/>
              <w:left w:val="nil"/>
              <w:bottom w:val="single" w:sz="4" w:space="0" w:color="auto"/>
              <w:right w:val="single" w:sz="4" w:space="0" w:color="auto"/>
            </w:tcBorders>
            <w:shd w:val="clear" w:color="auto" w:fill="auto"/>
            <w:vAlign w:val="center"/>
          </w:tcPr>
          <w:p w14:paraId="7299ABEC" w14:textId="645E6402" w:rsidR="00EC6A96" w:rsidRPr="00A863A5" w:rsidRDefault="00EC6A96" w:rsidP="00EC6A96">
            <w:pPr>
              <w:spacing w:after="0" w:line="240" w:lineRule="auto"/>
              <w:jc w:val="center"/>
              <w:rPr>
                <w:rFonts w:ascii="Arial" w:hAnsi="Arial" w:cs="Arial"/>
              </w:rPr>
            </w:pPr>
          </w:p>
        </w:tc>
        <w:tc>
          <w:tcPr>
            <w:tcW w:w="539" w:type="pct"/>
            <w:tcBorders>
              <w:top w:val="nil"/>
              <w:left w:val="nil"/>
              <w:bottom w:val="single" w:sz="4" w:space="0" w:color="auto"/>
              <w:right w:val="single" w:sz="4" w:space="0" w:color="auto"/>
            </w:tcBorders>
            <w:shd w:val="clear" w:color="auto" w:fill="auto"/>
            <w:vAlign w:val="center"/>
          </w:tcPr>
          <w:p w14:paraId="0C657BBE" w14:textId="3EBFEFC6" w:rsidR="00EC6A96" w:rsidRPr="00A863A5" w:rsidRDefault="00EC6A96" w:rsidP="00EC6A96">
            <w:pPr>
              <w:spacing w:after="0" w:line="240" w:lineRule="auto"/>
              <w:jc w:val="center"/>
              <w:rPr>
                <w:rFonts w:ascii="Arial" w:hAnsi="Arial" w:cs="Arial"/>
              </w:rPr>
            </w:pPr>
          </w:p>
        </w:tc>
      </w:tr>
      <w:tr w:rsidR="00EC6A96" w:rsidRPr="00A863A5" w14:paraId="50EBAB83" w14:textId="77777777" w:rsidTr="00EC6A9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016D16EF"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2.12</w:t>
            </w:r>
          </w:p>
        </w:tc>
        <w:tc>
          <w:tcPr>
            <w:tcW w:w="2181" w:type="pct"/>
            <w:tcBorders>
              <w:top w:val="nil"/>
              <w:left w:val="nil"/>
              <w:bottom w:val="single" w:sz="4" w:space="0" w:color="auto"/>
              <w:right w:val="single" w:sz="4" w:space="0" w:color="auto"/>
            </w:tcBorders>
            <w:shd w:val="clear" w:color="000000" w:fill="FFFFFF"/>
            <w:vAlign w:val="bottom"/>
            <w:hideMark/>
          </w:tcPr>
          <w:p w14:paraId="511592EF" w14:textId="5D07659A" w:rsidR="00EC6A96" w:rsidRPr="00A863A5" w:rsidRDefault="00EC6A96" w:rsidP="00EC6A96">
            <w:pPr>
              <w:spacing w:after="0" w:line="240" w:lineRule="auto"/>
              <w:rPr>
                <w:rFonts w:ascii="Arial" w:hAnsi="Arial" w:cs="Arial"/>
              </w:rPr>
            </w:pPr>
            <w:r>
              <w:rPr>
                <w:rFonts w:ascii="Arial" w:hAnsi="Arial" w:cs="Arial"/>
                <w:color w:val="000000"/>
              </w:rPr>
              <w:t>Mettre en œuvre les recommandations de l’étude sur l’intercommunalité</w:t>
            </w:r>
          </w:p>
        </w:tc>
        <w:tc>
          <w:tcPr>
            <w:tcW w:w="569" w:type="pct"/>
            <w:tcBorders>
              <w:top w:val="nil"/>
              <w:left w:val="nil"/>
              <w:bottom w:val="single" w:sz="4" w:space="0" w:color="auto"/>
              <w:right w:val="single" w:sz="4" w:space="0" w:color="auto"/>
            </w:tcBorders>
            <w:shd w:val="clear" w:color="auto" w:fill="auto"/>
            <w:noWrap/>
            <w:vAlign w:val="center"/>
            <w:hideMark/>
          </w:tcPr>
          <w:p w14:paraId="43B2B8EF"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3A6D9386" w14:textId="77777777" w:rsidR="00EC6A96" w:rsidRPr="00A863A5" w:rsidRDefault="00EC6A96" w:rsidP="00EC6A96">
            <w:pPr>
              <w:spacing w:after="0" w:line="240" w:lineRule="auto"/>
              <w:jc w:val="center"/>
              <w:rPr>
                <w:rFonts w:ascii="Arial" w:hAnsi="Arial" w:cs="Arial"/>
              </w:rPr>
            </w:pPr>
            <w:r w:rsidRPr="00A863A5">
              <w:rPr>
                <w:rFonts w:ascii="Arial" w:hAnsi="Arial" w:cs="Arial"/>
              </w:rPr>
              <w:t> </w:t>
            </w:r>
          </w:p>
        </w:tc>
        <w:tc>
          <w:tcPr>
            <w:tcW w:w="522" w:type="pct"/>
            <w:tcBorders>
              <w:top w:val="nil"/>
              <w:left w:val="nil"/>
              <w:bottom w:val="single" w:sz="4" w:space="0" w:color="auto"/>
              <w:right w:val="single" w:sz="4" w:space="0" w:color="auto"/>
            </w:tcBorders>
            <w:shd w:val="clear" w:color="auto" w:fill="auto"/>
            <w:vAlign w:val="center"/>
            <w:hideMark/>
          </w:tcPr>
          <w:p w14:paraId="18C14856" w14:textId="1EC7BE7F" w:rsidR="00EC6A96" w:rsidRPr="00A863A5" w:rsidRDefault="00EC6A96" w:rsidP="00EC6A96">
            <w:pPr>
              <w:spacing w:after="0" w:line="240" w:lineRule="auto"/>
              <w:jc w:val="center"/>
              <w:rPr>
                <w:rFonts w:ascii="Arial" w:hAnsi="Arial" w:cs="Arial"/>
              </w:rPr>
            </w:pPr>
            <w:r>
              <w:rPr>
                <w:rFonts w:ascii="Arial" w:hAnsi="Arial" w:cs="Arial"/>
              </w:rPr>
              <w:t xml:space="preserve">X </w:t>
            </w:r>
          </w:p>
        </w:tc>
        <w:tc>
          <w:tcPr>
            <w:tcW w:w="476" w:type="pct"/>
            <w:tcBorders>
              <w:top w:val="nil"/>
              <w:left w:val="nil"/>
              <w:bottom w:val="single" w:sz="4" w:space="0" w:color="auto"/>
              <w:right w:val="single" w:sz="4" w:space="0" w:color="auto"/>
            </w:tcBorders>
            <w:shd w:val="clear" w:color="auto" w:fill="auto"/>
            <w:vAlign w:val="center"/>
            <w:hideMark/>
          </w:tcPr>
          <w:p w14:paraId="4A00B7C0" w14:textId="5C703C07" w:rsidR="00EC6A96" w:rsidRPr="00A863A5" w:rsidRDefault="00EC6A96" w:rsidP="00EC6A96">
            <w:pPr>
              <w:spacing w:after="0" w:line="240" w:lineRule="auto"/>
              <w:jc w:val="center"/>
              <w:rPr>
                <w:rFonts w:ascii="Arial" w:hAnsi="Arial" w:cs="Arial"/>
              </w:rPr>
            </w:pPr>
            <w:r w:rsidRPr="00A863A5">
              <w:rPr>
                <w:rFonts w:ascii="Arial" w:hAnsi="Arial" w:cs="Arial"/>
              </w:rPr>
              <w:t> </w:t>
            </w:r>
            <w:r w:rsidR="00E84036">
              <w:rPr>
                <w:rFonts w:ascii="Arial" w:hAnsi="Arial" w:cs="Arial"/>
              </w:rPr>
              <w:t>X</w:t>
            </w:r>
          </w:p>
        </w:tc>
        <w:tc>
          <w:tcPr>
            <w:tcW w:w="539" w:type="pct"/>
            <w:tcBorders>
              <w:top w:val="nil"/>
              <w:left w:val="nil"/>
              <w:bottom w:val="single" w:sz="4" w:space="0" w:color="auto"/>
              <w:right w:val="single" w:sz="4" w:space="0" w:color="auto"/>
            </w:tcBorders>
            <w:shd w:val="clear" w:color="auto" w:fill="auto"/>
            <w:vAlign w:val="center"/>
            <w:hideMark/>
          </w:tcPr>
          <w:p w14:paraId="1896168C" w14:textId="36382E6F" w:rsidR="00EC6A96" w:rsidRPr="00A863A5" w:rsidRDefault="00E84036" w:rsidP="00EC6A96">
            <w:pPr>
              <w:spacing w:after="0" w:line="240" w:lineRule="auto"/>
              <w:jc w:val="center"/>
              <w:rPr>
                <w:rFonts w:ascii="Arial" w:hAnsi="Arial" w:cs="Arial"/>
              </w:rPr>
            </w:pPr>
            <w:r>
              <w:rPr>
                <w:rFonts w:ascii="Arial" w:hAnsi="Arial" w:cs="Arial"/>
              </w:rPr>
              <w:t>X</w:t>
            </w:r>
          </w:p>
        </w:tc>
      </w:tr>
      <w:tr w:rsidR="00EC6A96" w:rsidRPr="00A863A5" w14:paraId="793E66D7" w14:textId="77777777" w:rsidTr="00E8403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7C1F9255"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2.13</w:t>
            </w:r>
          </w:p>
        </w:tc>
        <w:tc>
          <w:tcPr>
            <w:tcW w:w="2181" w:type="pct"/>
            <w:tcBorders>
              <w:top w:val="nil"/>
              <w:left w:val="nil"/>
              <w:bottom w:val="single" w:sz="4" w:space="0" w:color="auto"/>
              <w:right w:val="single" w:sz="4" w:space="0" w:color="auto"/>
            </w:tcBorders>
            <w:shd w:val="clear" w:color="000000" w:fill="FFFFFF"/>
            <w:vAlign w:val="center"/>
            <w:hideMark/>
          </w:tcPr>
          <w:p w14:paraId="623DCD99" w14:textId="29D35F07" w:rsidR="00EC6A96" w:rsidRPr="00A863A5" w:rsidRDefault="00EC6A96" w:rsidP="00EC6A96">
            <w:pPr>
              <w:spacing w:after="0" w:line="240" w:lineRule="auto"/>
              <w:rPr>
                <w:rFonts w:ascii="Arial" w:hAnsi="Arial" w:cs="Arial"/>
              </w:rPr>
            </w:pPr>
            <w:r>
              <w:rPr>
                <w:rFonts w:ascii="Arial" w:hAnsi="Arial" w:cs="Arial"/>
              </w:rPr>
              <w:t xml:space="preserve">Poursuivre les activités d’optimisation des charges d’exploitation </w:t>
            </w:r>
          </w:p>
        </w:tc>
        <w:tc>
          <w:tcPr>
            <w:tcW w:w="569" w:type="pct"/>
            <w:tcBorders>
              <w:top w:val="nil"/>
              <w:left w:val="nil"/>
              <w:bottom w:val="single" w:sz="4" w:space="0" w:color="auto"/>
              <w:right w:val="single" w:sz="4" w:space="0" w:color="auto"/>
            </w:tcBorders>
            <w:shd w:val="clear" w:color="auto" w:fill="auto"/>
            <w:noWrap/>
            <w:vAlign w:val="center"/>
            <w:hideMark/>
          </w:tcPr>
          <w:p w14:paraId="78055732"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7FEF1996" w14:textId="0BD059DF" w:rsidR="00EC6A96" w:rsidRPr="00A863A5" w:rsidRDefault="00E84036" w:rsidP="00EC6A96">
            <w:pPr>
              <w:spacing w:after="0" w:line="240" w:lineRule="auto"/>
              <w:jc w:val="center"/>
              <w:rPr>
                <w:rFonts w:ascii="Arial" w:hAnsi="Arial" w:cs="Arial"/>
              </w:rPr>
            </w:pPr>
            <w:r>
              <w:rPr>
                <w:rFonts w:ascii="Arial" w:hAnsi="Arial" w:cs="Arial"/>
              </w:rPr>
              <w:t>X</w:t>
            </w:r>
            <w:r w:rsidR="00EC6A96" w:rsidRPr="00A863A5">
              <w:rPr>
                <w:rFonts w:ascii="Arial" w:hAnsi="Arial" w:cs="Arial"/>
              </w:rPr>
              <w:t> </w:t>
            </w:r>
          </w:p>
        </w:tc>
        <w:tc>
          <w:tcPr>
            <w:tcW w:w="522" w:type="pct"/>
            <w:tcBorders>
              <w:top w:val="nil"/>
              <w:left w:val="nil"/>
              <w:bottom w:val="single" w:sz="4" w:space="0" w:color="auto"/>
              <w:right w:val="single" w:sz="4" w:space="0" w:color="auto"/>
            </w:tcBorders>
            <w:shd w:val="clear" w:color="auto" w:fill="auto"/>
            <w:vAlign w:val="center"/>
          </w:tcPr>
          <w:p w14:paraId="12B59C96" w14:textId="53147642" w:rsidR="00EC6A96" w:rsidRPr="00A863A5" w:rsidRDefault="00E84036" w:rsidP="00EC6A96">
            <w:pPr>
              <w:spacing w:after="0" w:line="240" w:lineRule="auto"/>
              <w:jc w:val="center"/>
              <w:rPr>
                <w:rFonts w:ascii="Arial" w:hAnsi="Arial" w:cs="Arial"/>
              </w:rPr>
            </w:pPr>
            <w:r>
              <w:rPr>
                <w:rFonts w:ascii="Arial" w:hAnsi="Arial" w:cs="Arial"/>
              </w:rPr>
              <w:t>X</w:t>
            </w:r>
          </w:p>
        </w:tc>
        <w:tc>
          <w:tcPr>
            <w:tcW w:w="476" w:type="pct"/>
            <w:tcBorders>
              <w:top w:val="nil"/>
              <w:left w:val="nil"/>
              <w:bottom w:val="single" w:sz="4" w:space="0" w:color="auto"/>
              <w:right w:val="single" w:sz="4" w:space="0" w:color="auto"/>
            </w:tcBorders>
            <w:shd w:val="clear" w:color="auto" w:fill="auto"/>
            <w:vAlign w:val="center"/>
          </w:tcPr>
          <w:p w14:paraId="5C44DB2A" w14:textId="5309AF4C" w:rsidR="00EC6A96" w:rsidRPr="00A863A5" w:rsidRDefault="00E84036" w:rsidP="00EC6A96">
            <w:pPr>
              <w:spacing w:after="0" w:line="240" w:lineRule="auto"/>
              <w:jc w:val="center"/>
              <w:rPr>
                <w:rFonts w:ascii="Arial" w:hAnsi="Arial" w:cs="Arial"/>
              </w:rPr>
            </w:pPr>
            <w:r>
              <w:rPr>
                <w:rFonts w:ascii="Arial" w:hAnsi="Arial" w:cs="Arial"/>
              </w:rPr>
              <w:t>X</w:t>
            </w:r>
          </w:p>
        </w:tc>
        <w:tc>
          <w:tcPr>
            <w:tcW w:w="539" w:type="pct"/>
            <w:tcBorders>
              <w:top w:val="nil"/>
              <w:left w:val="nil"/>
              <w:bottom w:val="single" w:sz="4" w:space="0" w:color="auto"/>
              <w:right w:val="single" w:sz="4" w:space="0" w:color="auto"/>
            </w:tcBorders>
            <w:shd w:val="clear" w:color="auto" w:fill="auto"/>
            <w:vAlign w:val="center"/>
          </w:tcPr>
          <w:p w14:paraId="5898CEB2" w14:textId="3596D0F9" w:rsidR="00EC6A96" w:rsidRPr="00A863A5" w:rsidRDefault="00E84036" w:rsidP="00EC6A96">
            <w:pPr>
              <w:spacing w:after="0" w:line="240" w:lineRule="auto"/>
              <w:jc w:val="center"/>
              <w:rPr>
                <w:rFonts w:ascii="Arial" w:hAnsi="Arial" w:cs="Arial"/>
              </w:rPr>
            </w:pPr>
            <w:r>
              <w:rPr>
                <w:rFonts w:ascii="Arial" w:hAnsi="Arial" w:cs="Arial"/>
              </w:rPr>
              <w:t>X</w:t>
            </w:r>
          </w:p>
        </w:tc>
      </w:tr>
      <w:tr w:rsidR="00EC6A96" w:rsidRPr="00A863A5" w14:paraId="3988F9DB"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9FC40B0"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2.14</w:t>
            </w:r>
          </w:p>
        </w:tc>
        <w:tc>
          <w:tcPr>
            <w:tcW w:w="2181" w:type="pct"/>
            <w:tcBorders>
              <w:top w:val="nil"/>
              <w:left w:val="nil"/>
              <w:bottom w:val="single" w:sz="4" w:space="0" w:color="auto"/>
              <w:right w:val="single" w:sz="4" w:space="0" w:color="auto"/>
            </w:tcBorders>
            <w:shd w:val="clear" w:color="000000" w:fill="FFFFFF"/>
            <w:vAlign w:val="center"/>
            <w:hideMark/>
          </w:tcPr>
          <w:p w14:paraId="0D4A8013" w14:textId="408D9281" w:rsidR="00EC6A96" w:rsidRPr="00A863A5" w:rsidRDefault="00EC6A96" w:rsidP="00EC6A96">
            <w:pPr>
              <w:spacing w:after="0" w:line="240" w:lineRule="auto"/>
              <w:rPr>
                <w:rFonts w:ascii="Arial" w:hAnsi="Arial" w:cs="Arial"/>
              </w:rPr>
            </w:pPr>
            <w:r>
              <w:rPr>
                <w:rFonts w:ascii="Arial" w:hAnsi="Arial" w:cs="Arial"/>
              </w:rPr>
              <w:t xml:space="preserve">Elaborer une stratégie nationale de surveillance de la qualité de l’eau de consommation </w:t>
            </w:r>
          </w:p>
        </w:tc>
        <w:tc>
          <w:tcPr>
            <w:tcW w:w="569" w:type="pct"/>
            <w:tcBorders>
              <w:top w:val="nil"/>
              <w:left w:val="nil"/>
              <w:bottom w:val="single" w:sz="4" w:space="0" w:color="auto"/>
              <w:right w:val="single" w:sz="4" w:space="0" w:color="auto"/>
            </w:tcBorders>
            <w:shd w:val="clear" w:color="auto" w:fill="auto"/>
            <w:noWrap/>
            <w:vAlign w:val="center"/>
            <w:hideMark/>
          </w:tcPr>
          <w:p w14:paraId="7E200E19"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2EC9D3F0" w14:textId="46D59472"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0FD46599" w14:textId="1EB612AB"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624A5607" w14:textId="1E83498D"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58D33444" w14:textId="553EF58F"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06FD99C0"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56E628A3"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2.15</w:t>
            </w:r>
          </w:p>
        </w:tc>
        <w:tc>
          <w:tcPr>
            <w:tcW w:w="2181" w:type="pct"/>
            <w:tcBorders>
              <w:top w:val="nil"/>
              <w:left w:val="nil"/>
              <w:bottom w:val="single" w:sz="4" w:space="0" w:color="auto"/>
              <w:right w:val="single" w:sz="4" w:space="0" w:color="auto"/>
            </w:tcBorders>
            <w:shd w:val="clear" w:color="000000" w:fill="FFFFFF"/>
            <w:vAlign w:val="center"/>
            <w:hideMark/>
          </w:tcPr>
          <w:p w14:paraId="56B1EC80" w14:textId="5D0BB52B" w:rsidR="00EC6A96" w:rsidRPr="00A863A5" w:rsidRDefault="00EC6A96" w:rsidP="00EC6A96">
            <w:pPr>
              <w:spacing w:after="0" w:line="240" w:lineRule="auto"/>
              <w:rPr>
                <w:rFonts w:ascii="Arial" w:hAnsi="Arial" w:cs="Arial"/>
              </w:rPr>
            </w:pPr>
            <w:r>
              <w:rPr>
                <w:rFonts w:ascii="Arial" w:hAnsi="Arial" w:cs="Arial"/>
              </w:rPr>
              <w:t>Mettre en œuvre la stratégie de surveillance de la qualité de l’eau de consommation : élaboration des outils, renforcement des capacités techniques</w:t>
            </w:r>
          </w:p>
        </w:tc>
        <w:tc>
          <w:tcPr>
            <w:tcW w:w="569" w:type="pct"/>
            <w:tcBorders>
              <w:top w:val="nil"/>
              <w:left w:val="nil"/>
              <w:bottom w:val="single" w:sz="4" w:space="0" w:color="auto"/>
              <w:right w:val="single" w:sz="4" w:space="0" w:color="auto"/>
            </w:tcBorders>
            <w:shd w:val="clear" w:color="auto" w:fill="auto"/>
            <w:noWrap/>
            <w:vAlign w:val="center"/>
            <w:hideMark/>
          </w:tcPr>
          <w:p w14:paraId="02CACAF0"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38D803E6" w14:textId="75DBBC8A" w:rsidR="00EC6A96" w:rsidRPr="00A863A5" w:rsidRDefault="00EC6A96" w:rsidP="00EC6A96">
            <w:pPr>
              <w:spacing w:after="0" w:line="240" w:lineRule="auto"/>
              <w:jc w:val="center"/>
              <w:rPr>
                <w:rFonts w:ascii="Arial" w:hAnsi="Arial" w:cs="Arial"/>
              </w:rPr>
            </w:pPr>
          </w:p>
        </w:tc>
        <w:tc>
          <w:tcPr>
            <w:tcW w:w="522" w:type="pct"/>
            <w:tcBorders>
              <w:top w:val="nil"/>
              <w:left w:val="nil"/>
              <w:bottom w:val="single" w:sz="4" w:space="0" w:color="auto"/>
              <w:right w:val="single" w:sz="4" w:space="0" w:color="auto"/>
            </w:tcBorders>
            <w:shd w:val="clear" w:color="auto" w:fill="auto"/>
            <w:vAlign w:val="center"/>
            <w:hideMark/>
          </w:tcPr>
          <w:p w14:paraId="521A5690" w14:textId="7875D0B9"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5777B225" w14:textId="41F863B4"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25FA1B7F" w14:textId="6CC2622E"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10205478" w14:textId="77777777" w:rsidTr="00E30E2C">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4A002095"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2.16</w:t>
            </w:r>
          </w:p>
        </w:tc>
        <w:tc>
          <w:tcPr>
            <w:tcW w:w="2181" w:type="pct"/>
            <w:tcBorders>
              <w:top w:val="nil"/>
              <w:left w:val="nil"/>
              <w:bottom w:val="single" w:sz="4" w:space="0" w:color="auto"/>
              <w:right w:val="single" w:sz="4" w:space="0" w:color="auto"/>
            </w:tcBorders>
            <w:shd w:val="clear" w:color="000000" w:fill="FFFFFF"/>
            <w:vAlign w:val="center"/>
            <w:hideMark/>
          </w:tcPr>
          <w:p w14:paraId="01EED910" w14:textId="0C3D1ABB" w:rsidR="00EC6A96" w:rsidRPr="00A863A5" w:rsidRDefault="00EC6A96" w:rsidP="00EC6A96">
            <w:pPr>
              <w:spacing w:after="0" w:line="240" w:lineRule="auto"/>
              <w:rPr>
                <w:rFonts w:ascii="Arial" w:hAnsi="Arial" w:cs="Arial"/>
              </w:rPr>
            </w:pPr>
            <w:r>
              <w:rPr>
                <w:rFonts w:ascii="Arial" w:hAnsi="Arial" w:cs="Arial"/>
              </w:rPr>
              <w:t>Renforcer le réseau de laboratoire, mécanisme de financement pérenne du fonctionnement du dispositif de surveillance</w:t>
            </w:r>
          </w:p>
        </w:tc>
        <w:tc>
          <w:tcPr>
            <w:tcW w:w="569" w:type="pct"/>
            <w:tcBorders>
              <w:top w:val="nil"/>
              <w:left w:val="nil"/>
              <w:bottom w:val="single" w:sz="4" w:space="0" w:color="auto"/>
              <w:right w:val="single" w:sz="4" w:space="0" w:color="auto"/>
            </w:tcBorders>
            <w:shd w:val="clear" w:color="auto" w:fill="auto"/>
            <w:noWrap/>
            <w:vAlign w:val="center"/>
            <w:hideMark/>
          </w:tcPr>
          <w:p w14:paraId="4309E1A0"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6D219469" w14:textId="3DEA598B"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3C477675" w14:textId="7D9F8EC1"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1C983927" w14:textId="147D97E6"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16D54E0F" w14:textId="72B7BD70"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A863A5" w:rsidRPr="00A863A5" w14:paraId="4ECBE91D" w14:textId="77777777" w:rsidTr="00E30E2C">
        <w:trPr>
          <w:trHeight w:val="687"/>
        </w:trPr>
        <w:tc>
          <w:tcPr>
            <w:tcW w:w="191" w:type="pct"/>
            <w:tcBorders>
              <w:top w:val="nil"/>
              <w:left w:val="single" w:sz="4" w:space="0" w:color="auto"/>
              <w:bottom w:val="single" w:sz="4" w:space="0" w:color="auto"/>
              <w:right w:val="single" w:sz="4" w:space="0" w:color="auto"/>
            </w:tcBorders>
            <w:shd w:val="clear" w:color="000000" w:fill="D9D9D9"/>
            <w:vAlign w:val="center"/>
            <w:hideMark/>
          </w:tcPr>
          <w:p w14:paraId="6456A99C" w14:textId="77777777" w:rsidR="00A863A5" w:rsidRPr="00A863A5" w:rsidRDefault="00A863A5" w:rsidP="00A863A5">
            <w:pPr>
              <w:spacing w:after="0" w:line="240" w:lineRule="auto"/>
              <w:jc w:val="center"/>
              <w:rPr>
                <w:rFonts w:ascii="Arial" w:hAnsi="Arial" w:cs="Arial"/>
                <w:b/>
                <w:bCs/>
                <w:color w:val="000000"/>
              </w:rPr>
            </w:pPr>
            <w:r w:rsidRPr="00A863A5">
              <w:rPr>
                <w:rFonts w:ascii="Arial" w:hAnsi="Arial" w:cs="Arial"/>
                <w:b/>
                <w:bCs/>
                <w:color w:val="000000"/>
              </w:rPr>
              <w:t>3.</w:t>
            </w:r>
          </w:p>
        </w:tc>
        <w:tc>
          <w:tcPr>
            <w:tcW w:w="4809" w:type="pct"/>
            <w:gridSpan w:val="6"/>
            <w:tcBorders>
              <w:top w:val="nil"/>
              <w:left w:val="nil"/>
              <w:bottom w:val="single" w:sz="4" w:space="0" w:color="auto"/>
              <w:right w:val="single" w:sz="4" w:space="0" w:color="auto"/>
            </w:tcBorders>
            <w:shd w:val="clear" w:color="000000" w:fill="D9D9D9"/>
            <w:vAlign w:val="center"/>
            <w:hideMark/>
          </w:tcPr>
          <w:p w14:paraId="021DDDA0" w14:textId="6BB63E07" w:rsidR="00A863A5" w:rsidRPr="00A863A5" w:rsidRDefault="00A863A5" w:rsidP="00A863A5">
            <w:pPr>
              <w:spacing w:after="0" w:line="240" w:lineRule="auto"/>
              <w:rPr>
                <w:rFonts w:ascii="Arial" w:hAnsi="Arial" w:cs="Arial"/>
                <w:b/>
                <w:bCs/>
                <w:color w:val="000000"/>
              </w:rPr>
            </w:pPr>
            <w:r w:rsidRPr="00A863A5">
              <w:rPr>
                <w:rFonts w:ascii="Arial" w:hAnsi="Arial" w:cs="Arial"/>
                <w:b/>
                <w:bCs/>
                <w:color w:val="000000"/>
              </w:rPr>
              <w:t>Action 3: Renforcement du cadre institutionnel et des instruments de gestion </w:t>
            </w:r>
          </w:p>
        </w:tc>
      </w:tr>
      <w:tr w:rsidR="00EC6A96" w:rsidRPr="00A863A5" w14:paraId="6E7DA715" w14:textId="77777777" w:rsidTr="00EC6A9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7FBADAE5"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3.1</w:t>
            </w:r>
          </w:p>
        </w:tc>
        <w:tc>
          <w:tcPr>
            <w:tcW w:w="2181" w:type="pct"/>
            <w:tcBorders>
              <w:top w:val="nil"/>
              <w:left w:val="nil"/>
              <w:bottom w:val="single" w:sz="4" w:space="0" w:color="auto"/>
              <w:right w:val="single" w:sz="4" w:space="0" w:color="auto"/>
            </w:tcBorders>
            <w:shd w:val="clear" w:color="000000" w:fill="FFFFFF"/>
            <w:vAlign w:val="center"/>
          </w:tcPr>
          <w:p w14:paraId="3E6C8079" w14:textId="58DBA7C3" w:rsidR="00EC6A96" w:rsidRPr="00A863A5" w:rsidRDefault="00EC6A96" w:rsidP="00EC6A96">
            <w:pPr>
              <w:spacing w:after="0" w:line="240" w:lineRule="auto"/>
              <w:rPr>
                <w:rFonts w:ascii="Arial" w:hAnsi="Arial" w:cs="Arial"/>
              </w:rPr>
            </w:pPr>
            <w:r>
              <w:rPr>
                <w:rFonts w:ascii="Arial" w:hAnsi="Arial" w:cs="Arial"/>
              </w:rPr>
              <w:t>Elaborer et mettre en œuvre en lien avec le programme gouvernance, des actions de renforcement des capacités des acteurs du secteur AEP : publics, CT, ONG, privés</w:t>
            </w:r>
          </w:p>
        </w:tc>
        <w:tc>
          <w:tcPr>
            <w:tcW w:w="569" w:type="pct"/>
            <w:tcBorders>
              <w:top w:val="nil"/>
              <w:left w:val="nil"/>
              <w:bottom w:val="single" w:sz="4" w:space="0" w:color="auto"/>
              <w:right w:val="single" w:sz="4" w:space="0" w:color="auto"/>
            </w:tcBorders>
            <w:shd w:val="clear" w:color="auto" w:fill="auto"/>
            <w:noWrap/>
            <w:vAlign w:val="center"/>
            <w:hideMark/>
          </w:tcPr>
          <w:p w14:paraId="63897068"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2AAA2671" w14:textId="0CF989AA"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5C917CAA" w14:textId="42328ACC"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546867C3" w14:textId="2D9CDB9A"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44619428" w14:textId="4EDB4116"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5BFA616A" w14:textId="77777777" w:rsidTr="00E8403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57FC7B0"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3.2</w:t>
            </w:r>
          </w:p>
        </w:tc>
        <w:tc>
          <w:tcPr>
            <w:tcW w:w="2181" w:type="pct"/>
            <w:tcBorders>
              <w:top w:val="nil"/>
              <w:left w:val="nil"/>
              <w:bottom w:val="single" w:sz="4" w:space="0" w:color="auto"/>
              <w:right w:val="single" w:sz="4" w:space="0" w:color="auto"/>
            </w:tcBorders>
            <w:shd w:val="clear" w:color="000000" w:fill="FFFFFF"/>
            <w:vAlign w:val="center"/>
          </w:tcPr>
          <w:p w14:paraId="721C9CE7" w14:textId="7DBFB79B" w:rsidR="00EC6A96" w:rsidRPr="00A863A5" w:rsidRDefault="00EC6A96" w:rsidP="00EC6A96">
            <w:pPr>
              <w:spacing w:after="0" w:line="240" w:lineRule="auto"/>
              <w:rPr>
                <w:rFonts w:ascii="Arial" w:hAnsi="Arial" w:cs="Arial"/>
              </w:rPr>
            </w:pPr>
            <w:r>
              <w:rPr>
                <w:rFonts w:ascii="Arial" w:hAnsi="Arial" w:cs="Arial"/>
              </w:rPr>
              <w:t>Tenir des ateliers régionaux, provinciaux et communaux d’information et de communication du  programme (PN AEP)</w:t>
            </w:r>
          </w:p>
        </w:tc>
        <w:tc>
          <w:tcPr>
            <w:tcW w:w="569" w:type="pct"/>
            <w:tcBorders>
              <w:top w:val="nil"/>
              <w:left w:val="nil"/>
              <w:bottom w:val="single" w:sz="4" w:space="0" w:color="auto"/>
              <w:right w:val="single" w:sz="4" w:space="0" w:color="auto"/>
            </w:tcBorders>
            <w:shd w:val="clear" w:color="auto" w:fill="auto"/>
            <w:noWrap/>
            <w:vAlign w:val="center"/>
            <w:hideMark/>
          </w:tcPr>
          <w:p w14:paraId="4EBC2E52"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000000" w:fill="FFFFFF"/>
            <w:vAlign w:val="center"/>
            <w:hideMark/>
          </w:tcPr>
          <w:p w14:paraId="2449E8EA" w14:textId="215A0CA2"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000000" w:fill="FFFFFF"/>
            <w:vAlign w:val="center"/>
            <w:hideMark/>
          </w:tcPr>
          <w:p w14:paraId="42792CC7" w14:textId="17893445"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000000" w:fill="FFFFFF"/>
            <w:vAlign w:val="center"/>
          </w:tcPr>
          <w:p w14:paraId="3DB7AAFB" w14:textId="7ED85743" w:rsidR="00EC6A96" w:rsidRPr="00A863A5" w:rsidRDefault="00EC6A96" w:rsidP="00EC6A96">
            <w:pPr>
              <w:spacing w:after="0" w:line="240" w:lineRule="auto"/>
              <w:jc w:val="center"/>
              <w:rPr>
                <w:rFonts w:ascii="Arial" w:hAnsi="Arial" w:cs="Arial"/>
              </w:rPr>
            </w:pPr>
          </w:p>
        </w:tc>
        <w:tc>
          <w:tcPr>
            <w:tcW w:w="539" w:type="pct"/>
            <w:tcBorders>
              <w:top w:val="nil"/>
              <w:left w:val="nil"/>
              <w:bottom w:val="single" w:sz="4" w:space="0" w:color="auto"/>
              <w:right w:val="single" w:sz="4" w:space="0" w:color="auto"/>
            </w:tcBorders>
            <w:shd w:val="clear" w:color="000000" w:fill="FFFFFF"/>
            <w:vAlign w:val="center"/>
          </w:tcPr>
          <w:p w14:paraId="4A272D1C" w14:textId="09DD0368" w:rsidR="00EC6A96" w:rsidRPr="00A863A5" w:rsidRDefault="00EC6A96" w:rsidP="00EC6A96">
            <w:pPr>
              <w:spacing w:after="0" w:line="240" w:lineRule="auto"/>
              <w:jc w:val="center"/>
              <w:rPr>
                <w:rFonts w:ascii="Arial" w:hAnsi="Arial" w:cs="Arial"/>
              </w:rPr>
            </w:pPr>
          </w:p>
        </w:tc>
      </w:tr>
      <w:tr w:rsidR="00EC6A96" w:rsidRPr="00A863A5" w14:paraId="755EBD03" w14:textId="77777777" w:rsidTr="00EC6A9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2F77FBF8"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3.3</w:t>
            </w:r>
          </w:p>
        </w:tc>
        <w:tc>
          <w:tcPr>
            <w:tcW w:w="2181" w:type="pct"/>
            <w:tcBorders>
              <w:top w:val="nil"/>
              <w:left w:val="nil"/>
              <w:bottom w:val="single" w:sz="4" w:space="0" w:color="auto"/>
              <w:right w:val="single" w:sz="4" w:space="0" w:color="auto"/>
            </w:tcBorders>
            <w:shd w:val="clear" w:color="000000" w:fill="FFFFFF"/>
            <w:vAlign w:val="center"/>
          </w:tcPr>
          <w:p w14:paraId="290A387B" w14:textId="581D5215" w:rsidR="00EC6A96" w:rsidRPr="00A863A5" w:rsidRDefault="00EC6A96" w:rsidP="00E84036">
            <w:pPr>
              <w:spacing w:after="0" w:line="240" w:lineRule="auto"/>
              <w:rPr>
                <w:rFonts w:ascii="Arial" w:hAnsi="Arial" w:cs="Arial"/>
              </w:rPr>
            </w:pPr>
            <w:r>
              <w:rPr>
                <w:rFonts w:ascii="Arial" w:hAnsi="Arial" w:cs="Arial"/>
              </w:rPr>
              <w:t xml:space="preserve">Mettre en </w:t>
            </w:r>
            <w:r w:rsidR="00E84036">
              <w:rPr>
                <w:rFonts w:ascii="Arial" w:hAnsi="Arial" w:cs="Arial"/>
              </w:rPr>
              <w:t xml:space="preserve">œuvre </w:t>
            </w:r>
            <w:r>
              <w:rPr>
                <w:rFonts w:ascii="Arial" w:hAnsi="Arial" w:cs="Arial"/>
              </w:rPr>
              <w:t>la stratégie de communication pour l’information et la sensibilisation des acteurs stratégiques du PN-AEP</w:t>
            </w:r>
          </w:p>
        </w:tc>
        <w:tc>
          <w:tcPr>
            <w:tcW w:w="569" w:type="pct"/>
            <w:tcBorders>
              <w:top w:val="nil"/>
              <w:left w:val="nil"/>
              <w:bottom w:val="single" w:sz="4" w:space="0" w:color="auto"/>
              <w:right w:val="single" w:sz="4" w:space="0" w:color="auto"/>
            </w:tcBorders>
            <w:shd w:val="clear" w:color="auto" w:fill="auto"/>
            <w:noWrap/>
            <w:vAlign w:val="center"/>
            <w:hideMark/>
          </w:tcPr>
          <w:p w14:paraId="082582EE"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221C9970" w14:textId="56E35481"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3E372146" w14:textId="77CB6270"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64044E1F" w14:textId="31F77664"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1435F759" w14:textId="0B0AA211"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421657F1" w14:textId="77777777" w:rsidTr="00EC6A9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4E861852"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3.4</w:t>
            </w:r>
          </w:p>
        </w:tc>
        <w:tc>
          <w:tcPr>
            <w:tcW w:w="2181" w:type="pct"/>
            <w:tcBorders>
              <w:top w:val="nil"/>
              <w:left w:val="nil"/>
              <w:bottom w:val="single" w:sz="4" w:space="0" w:color="auto"/>
              <w:right w:val="single" w:sz="4" w:space="0" w:color="auto"/>
            </w:tcBorders>
            <w:shd w:val="clear" w:color="000000" w:fill="FFFFFF"/>
            <w:vAlign w:val="center"/>
          </w:tcPr>
          <w:p w14:paraId="095FE1ED" w14:textId="26F46F6D" w:rsidR="00EC6A96" w:rsidRPr="00A863A5" w:rsidRDefault="00EC6A96" w:rsidP="00EC6A96">
            <w:pPr>
              <w:spacing w:after="0" w:line="240" w:lineRule="auto"/>
              <w:rPr>
                <w:rFonts w:ascii="Arial" w:hAnsi="Arial" w:cs="Arial"/>
              </w:rPr>
            </w:pPr>
            <w:r>
              <w:rPr>
                <w:rFonts w:ascii="Arial" w:hAnsi="Arial" w:cs="Arial"/>
              </w:rPr>
              <w:t>Vulgariser le guide IMS-AEP</w:t>
            </w:r>
          </w:p>
        </w:tc>
        <w:tc>
          <w:tcPr>
            <w:tcW w:w="569" w:type="pct"/>
            <w:tcBorders>
              <w:top w:val="nil"/>
              <w:left w:val="nil"/>
              <w:bottom w:val="single" w:sz="4" w:space="0" w:color="auto"/>
              <w:right w:val="single" w:sz="4" w:space="0" w:color="auto"/>
            </w:tcBorders>
            <w:shd w:val="clear" w:color="auto" w:fill="auto"/>
            <w:noWrap/>
            <w:vAlign w:val="center"/>
            <w:hideMark/>
          </w:tcPr>
          <w:p w14:paraId="3E6AF64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000000" w:fill="FFFFFF"/>
            <w:vAlign w:val="center"/>
            <w:hideMark/>
          </w:tcPr>
          <w:p w14:paraId="28779A1A" w14:textId="174A5E57"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000000" w:fill="FFFFFF"/>
            <w:vAlign w:val="center"/>
            <w:hideMark/>
          </w:tcPr>
          <w:p w14:paraId="0F5F9EC8" w14:textId="1B498B63"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000000" w:fill="FFFFFF"/>
            <w:vAlign w:val="center"/>
            <w:hideMark/>
          </w:tcPr>
          <w:p w14:paraId="625B0F22" w14:textId="77BAA9C1"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000000" w:fill="FFFFFF"/>
            <w:vAlign w:val="center"/>
            <w:hideMark/>
          </w:tcPr>
          <w:p w14:paraId="5A607932" w14:textId="18D4EC01"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675CFBD9" w14:textId="77777777" w:rsidTr="00EC6A9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6E389E2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3.5</w:t>
            </w:r>
          </w:p>
        </w:tc>
        <w:tc>
          <w:tcPr>
            <w:tcW w:w="2181" w:type="pct"/>
            <w:tcBorders>
              <w:top w:val="nil"/>
              <w:left w:val="nil"/>
              <w:bottom w:val="single" w:sz="4" w:space="0" w:color="auto"/>
              <w:right w:val="single" w:sz="4" w:space="0" w:color="auto"/>
            </w:tcBorders>
            <w:shd w:val="clear" w:color="000000" w:fill="FFFFFF"/>
            <w:vAlign w:val="center"/>
          </w:tcPr>
          <w:p w14:paraId="0D1823B3" w14:textId="0A635F73" w:rsidR="00EC6A96" w:rsidRPr="00A863A5" w:rsidRDefault="00EC6A96" w:rsidP="00EC6A96">
            <w:pPr>
              <w:spacing w:after="0" w:line="240" w:lineRule="auto"/>
              <w:rPr>
                <w:rFonts w:ascii="Arial" w:hAnsi="Arial" w:cs="Arial"/>
              </w:rPr>
            </w:pPr>
            <w:r>
              <w:rPr>
                <w:rFonts w:ascii="Arial" w:hAnsi="Arial" w:cs="Arial"/>
              </w:rPr>
              <w:t>Suivre et capitaliser l’application du guide IMS –AEP sur le terrain</w:t>
            </w:r>
          </w:p>
        </w:tc>
        <w:tc>
          <w:tcPr>
            <w:tcW w:w="569" w:type="pct"/>
            <w:tcBorders>
              <w:top w:val="nil"/>
              <w:left w:val="nil"/>
              <w:bottom w:val="single" w:sz="4" w:space="0" w:color="auto"/>
              <w:right w:val="single" w:sz="4" w:space="0" w:color="auto"/>
            </w:tcBorders>
            <w:shd w:val="clear" w:color="auto" w:fill="auto"/>
            <w:noWrap/>
            <w:vAlign w:val="center"/>
            <w:hideMark/>
          </w:tcPr>
          <w:p w14:paraId="721E424C"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000000" w:fill="FFFFFF"/>
            <w:vAlign w:val="center"/>
            <w:hideMark/>
          </w:tcPr>
          <w:p w14:paraId="0DE24743" w14:textId="1E62B4AA"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000000" w:fill="FFFFFF"/>
            <w:vAlign w:val="center"/>
            <w:hideMark/>
          </w:tcPr>
          <w:p w14:paraId="3CD48D50" w14:textId="2C94B379"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000000" w:fill="FFFFFF"/>
            <w:vAlign w:val="center"/>
            <w:hideMark/>
          </w:tcPr>
          <w:p w14:paraId="413E03D7" w14:textId="6437420C"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000000" w:fill="FFFFFF"/>
            <w:vAlign w:val="center"/>
            <w:hideMark/>
          </w:tcPr>
          <w:p w14:paraId="0326176A" w14:textId="583852E4"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555B8DBC" w14:textId="77777777" w:rsidTr="00EC6A9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7536927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3.6</w:t>
            </w:r>
          </w:p>
        </w:tc>
        <w:tc>
          <w:tcPr>
            <w:tcW w:w="2181" w:type="pct"/>
            <w:tcBorders>
              <w:top w:val="nil"/>
              <w:left w:val="nil"/>
              <w:bottom w:val="single" w:sz="4" w:space="0" w:color="auto"/>
              <w:right w:val="single" w:sz="4" w:space="0" w:color="auto"/>
            </w:tcBorders>
            <w:shd w:val="clear" w:color="000000" w:fill="FFFFFF"/>
            <w:vAlign w:val="center"/>
          </w:tcPr>
          <w:p w14:paraId="499DDFE2" w14:textId="215170C2" w:rsidR="00EC6A96" w:rsidRPr="00A863A5" w:rsidRDefault="00EC6A96" w:rsidP="00EC6A96">
            <w:pPr>
              <w:spacing w:after="0" w:line="240" w:lineRule="auto"/>
              <w:rPr>
                <w:rFonts w:ascii="Arial" w:hAnsi="Arial" w:cs="Arial"/>
              </w:rPr>
            </w:pPr>
            <w:r>
              <w:rPr>
                <w:rFonts w:ascii="Arial" w:hAnsi="Arial" w:cs="Arial"/>
              </w:rPr>
              <w:t xml:space="preserve">Elaborer les outils d’opérationnalisation du programme(manuel de suivi évaluation, manuel d’exécution, canevas de rapportage </w:t>
            </w:r>
            <w:r>
              <w:rPr>
                <w:rFonts w:ascii="Arial" w:hAnsi="Arial" w:cs="Arial"/>
              </w:rPr>
              <w:lastRenderedPageBreak/>
              <w:t>du PN AEP, manuel de procédures administrative, financière et comptable, plan de communication, BPO régionaux et communaux, fiches de programmations, PCD-AEPA, normes et critères, document de prescription technique des ouvrages AEP, etc.)</w:t>
            </w:r>
          </w:p>
        </w:tc>
        <w:tc>
          <w:tcPr>
            <w:tcW w:w="569" w:type="pct"/>
            <w:tcBorders>
              <w:top w:val="nil"/>
              <w:left w:val="nil"/>
              <w:bottom w:val="single" w:sz="4" w:space="0" w:color="auto"/>
              <w:right w:val="single" w:sz="4" w:space="0" w:color="auto"/>
            </w:tcBorders>
            <w:shd w:val="clear" w:color="auto" w:fill="auto"/>
            <w:noWrap/>
            <w:vAlign w:val="center"/>
            <w:hideMark/>
          </w:tcPr>
          <w:p w14:paraId="48A2B64B"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lastRenderedPageBreak/>
              <w:t> </w:t>
            </w:r>
          </w:p>
        </w:tc>
        <w:tc>
          <w:tcPr>
            <w:tcW w:w="522" w:type="pct"/>
            <w:tcBorders>
              <w:top w:val="nil"/>
              <w:left w:val="nil"/>
              <w:bottom w:val="single" w:sz="4" w:space="0" w:color="auto"/>
              <w:right w:val="single" w:sz="4" w:space="0" w:color="auto"/>
            </w:tcBorders>
            <w:shd w:val="clear" w:color="000000" w:fill="FFFFFF"/>
            <w:vAlign w:val="center"/>
            <w:hideMark/>
          </w:tcPr>
          <w:p w14:paraId="2538493E" w14:textId="023D01C2"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000000" w:fill="FFFFFF"/>
            <w:vAlign w:val="center"/>
            <w:hideMark/>
          </w:tcPr>
          <w:p w14:paraId="7B5E9BDF" w14:textId="37921891"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000000" w:fill="FFFFFF"/>
            <w:vAlign w:val="center"/>
            <w:hideMark/>
          </w:tcPr>
          <w:p w14:paraId="778EBDBC" w14:textId="7B0D188A"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000000" w:fill="FFFFFF"/>
            <w:vAlign w:val="center"/>
            <w:hideMark/>
          </w:tcPr>
          <w:p w14:paraId="3A11BBB9" w14:textId="77777777" w:rsidR="00EC6A96" w:rsidRPr="00A863A5" w:rsidRDefault="00EC6A96" w:rsidP="00EC6A96">
            <w:pPr>
              <w:spacing w:after="0" w:line="240" w:lineRule="auto"/>
              <w:jc w:val="center"/>
              <w:rPr>
                <w:rFonts w:ascii="Arial" w:hAnsi="Arial" w:cs="Arial"/>
              </w:rPr>
            </w:pPr>
            <w:r w:rsidRPr="00A863A5">
              <w:rPr>
                <w:rFonts w:ascii="Arial" w:hAnsi="Arial" w:cs="Arial"/>
              </w:rPr>
              <w:t> </w:t>
            </w:r>
          </w:p>
        </w:tc>
      </w:tr>
      <w:tr w:rsidR="00EC6A96" w:rsidRPr="00A863A5" w14:paraId="5519B66E" w14:textId="77777777" w:rsidTr="00EC6A96">
        <w:trPr>
          <w:trHeight w:val="20"/>
        </w:trPr>
        <w:tc>
          <w:tcPr>
            <w:tcW w:w="191" w:type="pct"/>
            <w:tcBorders>
              <w:top w:val="nil"/>
              <w:left w:val="single" w:sz="4" w:space="0" w:color="auto"/>
              <w:bottom w:val="single" w:sz="4" w:space="0" w:color="auto"/>
              <w:right w:val="single" w:sz="4" w:space="0" w:color="auto"/>
            </w:tcBorders>
            <w:shd w:val="clear" w:color="auto" w:fill="auto"/>
            <w:noWrap/>
            <w:vAlign w:val="center"/>
            <w:hideMark/>
          </w:tcPr>
          <w:p w14:paraId="345943DB"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3.7</w:t>
            </w:r>
          </w:p>
        </w:tc>
        <w:tc>
          <w:tcPr>
            <w:tcW w:w="2181" w:type="pct"/>
            <w:tcBorders>
              <w:top w:val="nil"/>
              <w:left w:val="nil"/>
              <w:bottom w:val="single" w:sz="4" w:space="0" w:color="auto"/>
              <w:right w:val="single" w:sz="4" w:space="0" w:color="auto"/>
            </w:tcBorders>
            <w:shd w:val="clear" w:color="000000" w:fill="FFFFFF"/>
            <w:vAlign w:val="center"/>
          </w:tcPr>
          <w:p w14:paraId="5F8D0B3D" w14:textId="4C5F7BDF" w:rsidR="00EC6A96" w:rsidRPr="00A863A5" w:rsidRDefault="00EC6A96" w:rsidP="00EC6A96">
            <w:pPr>
              <w:spacing w:after="0" w:line="240" w:lineRule="auto"/>
              <w:rPr>
                <w:rFonts w:ascii="Arial" w:hAnsi="Arial" w:cs="Arial"/>
              </w:rPr>
            </w:pPr>
            <w:r>
              <w:rPr>
                <w:rFonts w:ascii="Arial" w:hAnsi="Arial" w:cs="Arial"/>
              </w:rPr>
              <w:t xml:space="preserve"> Elaborer un système de monitoring des principes de l’AFDH dans le cycle de réalisation des ouvrages y compris évaluation de l’accès des pauvres aux services d’eau potable</w:t>
            </w:r>
          </w:p>
        </w:tc>
        <w:tc>
          <w:tcPr>
            <w:tcW w:w="569" w:type="pct"/>
            <w:tcBorders>
              <w:top w:val="nil"/>
              <w:left w:val="nil"/>
              <w:bottom w:val="single" w:sz="4" w:space="0" w:color="auto"/>
              <w:right w:val="single" w:sz="4" w:space="0" w:color="auto"/>
            </w:tcBorders>
            <w:shd w:val="clear" w:color="auto" w:fill="auto"/>
            <w:noWrap/>
            <w:vAlign w:val="center"/>
            <w:hideMark/>
          </w:tcPr>
          <w:p w14:paraId="40F50577" w14:textId="77777777" w:rsidR="00EC6A96" w:rsidRPr="00A863A5" w:rsidRDefault="00EC6A96" w:rsidP="00EC6A96">
            <w:pPr>
              <w:spacing w:after="0" w:line="240" w:lineRule="auto"/>
              <w:jc w:val="center"/>
              <w:rPr>
                <w:rFonts w:ascii="Arial" w:hAnsi="Arial" w:cs="Arial"/>
                <w:color w:val="000000"/>
              </w:rPr>
            </w:pPr>
            <w:r w:rsidRPr="00A863A5">
              <w:rPr>
                <w:rFonts w:ascii="Arial" w:hAnsi="Arial" w:cs="Arial"/>
                <w:color w:val="000000"/>
              </w:rPr>
              <w:t> </w:t>
            </w:r>
          </w:p>
        </w:tc>
        <w:tc>
          <w:tcPr>
            <w:tcW w:w="522" w:type="pct"/>
            <w:tcBorders>
              <w:top w:val="nil"/>
              <w:left w:val="nil"/>
              <w:bottom w:val="single" w:sz="4" w:space="0" w:color="auto"/>
              <w:right w:val="single" w:sz="4" w:space="0" w:color="auto"/>
            </w:tcBorders>
            <w:shd w:val="clear" w:color="auto" w:fill="auto"/>
            <w:vAlign w:val="center"/>
            <w:hideMark/>
          </w:tcPr>
          <w:p w14:paraId="12DF8C10" w14:textId="10D7863E"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22" w:type="pct"/>
            <w:tcBorders>
              <w:top w:val="nil"/>
              <w:left w:val="nil"/>
              <w:bottom w:val="single" w:sz="4" w:space="0" w:color="auto"/>
              <w:right w:val="single" w:sz="4" w:space="0" w:color="auto"/>
            </w:tcBorders>
            <w:shd w:val="clear" w:color="auto" w:fill="auto"/>
            <w:vAlign w:val="center"/>
            <w:hideMark/>
          </w:tcPr>
          <w:p w14:paraId="250CEF85" w14:textId="0690F16D"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476" w:type="pct"/>
            <w:tcBorders>
              <w:top w:val="nil"/>
              <w:left w:val="nil"/>
              <w:bottom w:val="single" w:sz="4" w:space="0" w:color="auto"/>
              <w:right w:val="single" w:sz="4" w:space="0" w:color="auto"/>
            </w:tcBorders>
            <w:shd w:val="clear" w:color="auto" w:fill="auto"/>
            <w:vAlign w:val="center"/>
            <w:hideMark/>
          </w:tcPr>
          <w:p w14:paraId="7C4D9382" w14:textId="3D4481B8" w:rsidR="00EC6A96" w:rsidRPr="00A863A5" w:rsidRDefault="00EC6A96" w:rsidP="00EC6A96">
            <w:pPr>
              <w:spacing w:after="0" w:line="240" w:lineRule="auto"/>
              <w:jc w:val="center"/>
              <w:rPr>
                <w:rFonts w:ascii="Arial" w:hAnsi="Arial" w:cs="Arial"/>
              </w:rPr>
            </w:pPr>
            <w:r>
              <w:rPr>
                <w:rFonts w:ascii="Arial" w:hAnsi="Arial" w:cs="Arial"/>
                <w:color w:val="000000"/>
              </w:rPr>
              <w:t>X</w:t>
            </w:r>
          </w:p>
        </w:tc>
        <w:tc>
          <w:tcPr>
            <w:tcW w:w="539" w:type="pct"/>
            <w:tcBorders>
              <w:top w:val="nil"/>
              <w:left w:val="nil"/>
              <w:bottom w:val="single" w:sz="4" w:space="0" w:color="auto"/>
              <w:right w:val="single" w:sz="4" w:space="0" w:color="auto"/>
            </w:tcBorders>
            <w:shd w:val="clear" w:color="auto" w:fill="auto"/>
            <w:vAlign w:val="center"/>
            <w:hideMark/>
          </w:tcPr>
          <w:p w14:paraId="4720EC65" w14:textId="6796A82E" w:rsidR="00EC6A96" w:rsidRPr="00A863A5" w:rsidRDefault="00EC6A96" w:rsidP="00EC6A96">
            <w:pPr>
              <w:spacing w:after="0" w:line="240" w:lineRule="auto"/>
              <w:jc w:val="center"/>
              <w:rPr>
                <w:rFonts w:ascii="Arial" w:hAnsi="Arial" w:cs="Arial"/>
              </w:rPr>
            </w:pPr>
            <w:r>
              <w:rPr>
                <w:rFonts w:ascii="Arial" w:hAnsi="Arial" w:cs="Arial"/>
                <w:color w:val="000000"/>
              </w:rPr>
              <w:t>X</w:t>
            </w:r>
          </w:p>
        </w:tc>
      </w:tr>
      <w:tr w:rsidR="00EC6A96" w:rsidRPr="00A863A5" w14:paraId="13E65BEC" w14:textId="77777777" w:rsidTr="00EC6A96">
        <w:trPr>
          <w:trHeight w:val="20"/>
        </w:trPr>
        <w:tc>
          <w:tcPr>
            <w:tcW w:w="19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90D709" w14:textId="07612D8D" w:rsidR="00EC6A96" w:rsidRPr="00A863A5" w:rsidRDefault="00EC6A96" w:rsidP="00EC6A96">
            <w:pPr>
              <w:spacing w:after="0" w:line="240" w:lineRule="auto"/>
              <w:jc w:val="center"/>
              <w:rPr>
                <w:rFonts w:ascii="Arial" w:hAnsi="Arial" w:cs="Arial"/>
                <w:color w:val="000000"/>
              </w:rPr>
            </w:pPr>
            <w:r>
              <w:rPr>
                <w:rFonts w:ascii="Arial" w:hAnsi="Arial" w:cs="Arial"/>
                <w:color w:val="000000"/>
              </w:rPr>
              <w:t>3.8</w:t>
            </w:r>
          </w:p>
        </w:tc>
        <w:tc>
          <w:tcPr>
            <w:tcW w:w="2181" w:type="pct"/>
            <w:tcBorders>
              <w:top w:val="single" w:sz="4" w:space="0" w:color="auto"/>
              <w:left w:val="nil"/>
              <w:bottom w:val="single" w:sz="4" w:space="0" w:color="auto"/>
              <w:right w:val="single" w:sz="4" w:space="0" w:color="auto"/>
            </w:tcBorders>
            <w:shd w:val="clear" w:color="000000" w:fill="FFFFFF"/>
            <w:vAlign w:val="bottom"/>
          </w:tcPr>
          <w:p w14:paraId="3F9632E9" w14:textId="061FF919" w:rsidR="00EC6A96" w:rsidRPr="00A863A5" w:rsidRDefault="00EC6A96" w:rsidP="00EC6A96">
            <w:pPr>
              <w:spacing w:after="0" w:line="240" w:lineRule="auto"/>
              <w:rPr>
                <w:rFonts w:ascii="Arial" w:hAnsi="Arial" w:cs="Arial"/>
              </w:rPr>
            </w:pPr>
            <w:r>
              <w:rPr>
                <w:rFonts w:ascii="Arial" w:hAnsi="Arial" w:cs="Arial"/>
                <w:color w:val="000000"/>
              </w:rPr>
              <w:t>Mettre en œuvre la feuille de route d’AMOC en matière d’AEP</w:t>
            </w:r>
          </w:p>
        </w:tc>
        <w:tc>
          <w:tcPr>
            <w:tcW w:w="569" w:type="pct"/>
            <w:tcBorders>
              <w:top w:val="single" w:sz="4" w:space="0" w:color="auto"/>
              <w:left w:val="nil"/>
              <w:bottom w:val="single" w:sz="4" w:space="0" w:color="auto"/>
              <w:right w:val="single" w:sz="4" w:space="0" w:color="auto"/>
            </w:tcBorders>
            <w:shd w:val="clear" w:color="auto" w:fill="auto"/>
            <w:noWrap/>
            <w:vAlign w:val="center"/>
          </w:tcPr>
          <w:p w14:paraId="002BE8CB" w14:textId="77777777" w:rsidR="00EC6A96" w:rsidRPr="00A863A5" w:rsidRDefault="00EC6A96" w:rsidP="00EC6A96">
            <w:pPr>
              <w:spacing w:after="0" w:line="240" w:lineRule="auto"/>
              <w:jc w:val="center"/>
              <w:rPr>
                <w:rFonts w:ascii="Arial" w:hAnsi="Arial" w:cs="Arial"/>
                <w:color w:val="000000"/>
              </w:rPr>
            </w:pPr>
          </w:p>
        </w:tc>
        <w:tc>
          <w:tcPr>
            <w:tcW w:w="522" w:type="pct"/>
            <w:tcBorders>
              <w:top w:val="single" w:sz="4" w:space="0" w:color="auto"/>
              <w:left w:val="nil"/>
              <w:bottom w:val="single" w:sz="4" w:space="0" w:color="auto"/>
              <w:right w:val="single" w:sz="4" w:space="0" w:color="auto"/>
            </w:tcBorders>
            <w:shd w:val="clear" w:color="auto" w:fill="auto"/>
            <w:vAlign w:val="center"/>
          </w:tcPr>
          <w:p w14:paraId="2F8E668C" w14:textId="77E2CDBC" w:rsidR="00EC6A96" w:rsidRDefault="00E84036" w:rsidP="00EC6A96">
            <w:pPr>
              <w:spacing w:after="0" w:line="240" w:lineRule="auto"/>
              <w:jc w:val="center"/>
              <w:rPr>
                <w:rFonts w:ascii="Arial" w:hAnsi="Arial" w:cs="Arial"/>
                <w:color w:val="000000"/>
              </w:rPr>
            </w:pPr>
            <w:r>
              <w:rPr>
                <w:rFonts w:ascii="Arial" w:hAnsi="Arial" w:cs="Arial"/>
                <w:color w:val="000000"/>
              </w:rPr>
              <w:t>X</w:t>
            </w:r>
          </w:p>
        </w:tc>
        <w:tc>
          <w:tcPr>
            <w:tcW w:w="522" w:type="pct"/>
            <w:tcBorders>
              <w:top w:val="single" w:sz="4" w:space="0" w:color="auto"/>
              <w:left w:val="nil"/>
              <w:bottom w:val="single" w:sz="4" w:space="0" w:color="auto"/>
              <w:right w:val="single" w:sz="4" w:space="0" w:color="auto"/>
            </w:tcBorders>
            <w:shd w:val="clear" w:color="auto" w:fill="auto"/>
            <w:vAlign w:val="center"/>
          </w:tcPr>
          <w:p w14:paraId="0500E88C" w14:textId="52FBAAE5" w:rsidR="00EC6A96" w:rsidRDefault="00E84036" w:rsidP="00EC6A96">
            <w:pPr>
              <w:spacing w:after="0" w:line="240" w:lineRule="auto"/>
              <w:jc w:val="center"/>
              <w:rPr>
                <w:rFonts w:ascii="Arial" w:hAnsi="Arial" w:cs="Arial"/>
                <w:color w:val="000000"/>
              </w:rPr>
            </w:pPr>
            <w:r>
              <w:rPr>
                <w:rFonts w:ascii="Arial" w:hAnsi="Arial" w:cs="Arial"/>
                <w:color w:val="000000"/>
              </w:rPr>
              <w:t>X</w:t>
            </w:r>
          </w:p>
        </w:tc>
        <w:tc>
          <w:tcPr>
            <w:tcW w:w="476" w:type="pct"/>
            <w:tcBorders>
              <w:top w:val="single" w:sz="4" w:space="0" w:color="auto"/>
              <w:left w:val="nil"/>
              <w:bottom w:val="single" w:sz="4" w:space="0" w:color="auto"/>
              <w:right w:val="single" w:sz="4" w:space="0" w:color="auto"/>
            </w:tcBorders>
            <w:shd w:val="clear" w:color="auto" w:fill="auto"/>
            <w:vAlign w:val="center"/>
          </w:tcPr>
          <w:p w14:paraId="0EE60300" w14:textId="1BD7E7F0" w:rsidR="00EC6A96" w:rsidRDefault="00E84036" w:rsidP="00EC6A96">
            <w:pPr>
              <w:spacing w:after="0" w:line="240" w:lineRule="auto"/>
              <w:jc w:val="center"/>
              <w:rPr>
                <w:rFonts w:ascii="Arial" w:hAnsi="Arial" w:cs="Arial"/>
                <w:color w:val="000000"/>
              </w:rPr>
            </w:pPr>
            <w:r>
              <w:rPr>
                <w:rFonts w:ascii="Arial" w:hAnsi="Arial" w:cs="Arial"/>
                <w:color w:val="000000"/>
              </w:rPr>
              <w:t>X</w:t>
            </w:r>
          </w:p>
        </w:tc>
        <w:tc>
          <w:tcPr>
            <w:tcW w:w="539" w:type="pct"/>
            <w:tcBorders>
              <w:top w:val="single" w:sz="4" w:space="0" w:color="auto"/>
              <w:left w:val="nil"/>
              <w:bottom w:val="single" w:sz="4" w:space="0" w:color="auto"/>
              <w:right w:val="single" w:sz="4" w:space="0" w:color="auto"/>
            </w:tcBorders>
            <w:shd w:val="clear" w:color="auto" w:fill="auto"/>
            <w:vAlign w:val="center"/>
          </w:tcPr>
          <w:p w14:paraId="290DDD0F" w14:textId="44E9A65F" w:rsidR="00EC6A96" w:rsidRDefault="00E84036" w:rsidP="00EC6A96">
            <w:pPr>
              <w:spacing w:after="0" w:line="240" w:lineRule="auto"/>
              <w:jc w:val="center"/>
              <w:rPr>
                <w:rFonts w:ascii="Arial" w:hAnsi="Arial" w:cs="Arial"/>
                <w:color w:val="000000"/>
              </w:rPr>
            </w:pPr>
            <w:r>
              <w:rPr>
                <w:rFonts w:ascii="Arial" w:hAnsi="Arial" w:cs="Arial"/>
                <w:color w:val="000000"/>
              </w:rPr>
              <w:t>X</w:t>
            </w:r>
          </w:p>
        </w:tc>
      </w:tr>
    </w:tbl>
    <w:p w14:paraId="3D7893B0" w14:textId="6DD912D8" w:rsidR="00200182" w:rsidRPr="000C034D" w:rsidRDefault="00200182" w:rsidP="00200182">
      <w:pPr>
        <w:tabs>
          <w:tab w:val="left" w:pos="1155"/>
        </w:tabs>
        <w:rPr>
          <w:rFonts w:ascii="Arial" w:hAnsi="Arial" w:cs="Arial"/>
          <w:lang w:val="fr-BE" w:eastAsia="en-US"/>
        </w:rPr>
      </w:pPr>
      <w:r w:rsidRPr="000C034D">
        <w:rPr>
          <w:rFonts w:ascii="Arial" w:hAnsi="Arial" w:cs="Arial"/>
          <w:lang w:val="fr-BE" w:eastAsia="en-US"/>
        </w:rPr>
        <w:tab/>
      </w:r>
    </w:p>
    <w:p w14:paraId="2345DFE8" w14:textId="77777777" w:rsidR="003A5A8B" w:rsidRDefault="003A5A8B">
      <w:pPr>
        <w:spacing w:after="0" w:line="240" w:lineRule="auto"/>
        <w:rPr>
          <w:rFonts w:ascii="Arial" w:eastAsia="Calibri" w:hAnsi="Arial" w:cs="Arial"/>
          <w:b/>
          <w:bCs/>
          <w:szCs w:val="18"/>
          <w:lang w:val="fr-BE" w:eastAsia="en-US"/>
        </w:rPr>
      </w:pPr>
      <w:r>
        <w:rPr>
          <w:rFonts w:ascii="Arial" w:hAnsi="Arial" w:cs="Arial"/>
        </w:rPr>
        <w:br w:type="page"/>
      </w:r>
    </w:p>
    <w:p w14:paraId="4AD90E70" w14:textId="0A5613E5" w:rsidR="00200182" w:rsidRPr="003A5A8B" w:rsidRDefault="003A5A8B" w:rsidP="003A5A8B">
      <w:pPr>
        <w:pStyle w:val="Lgende"/>
        <w:rPr>
          <w:rFonts w:ascii="Arial" w:hAnsi="Arial" w:cs="Arial"/>
          <w:sz w:val="22"/>
        </w:rPr>
      </w:pPr>
      <w:r w:rsidRPr="003A5A8B">
        <w:rPr>
          <w:rFonts w:ascii="Arial" w:hAnsi="Arial" w:cs="Arial"/>
          <w:sz w:val="22"/>
        </w:rPr>
        <w:lastRenderedPageBreak/>
        <w:t xml:space="preserve">Tableau </w:t>
      </w:r>
      <w:r w:rsidRPr="003A5A8B">
        <w:rPr>
          <w:rFonts w:ascii="Arial" w:hAnsi="Arial" w:cs="Arial"/>
          <w:sz w:val="22"/>
        </w:rPr>
        <w:fldChar w:fldCharType="begin"/>
      </w:r>
      <w:r w:rsidRPr="003A5A8B">
        <w:rPr>
          <w:rFonts w:ascii="Arial" w:hAnsi="Arial" w:cs="Arial"/>
          <w:sz w:val="22"/>
        </w:rPr>
        <w:instrText xml:space="preserve"> SEQ Tableau \* ARABIC </w:instrText>
      </w:r>
      <w:r w:rsidRPr="003A5A8B">
        <w:rPr>
          <w:rFonts w:ascii="Arial" w:hAnsi="Arial" w:cs="Arial"/>
          <w:sz w:val="22"/>
        </w:rPr>
        <w:fldChar w:fldCharType="separate"/>
      </w:r>
      <w:r w:rsidR="00205A5E">
        <w:rPr>
          <w:rFonts w:ascii="Arial" w:hAnsi="Arial" w:cs="Arial"/>
          <w:noProof/>
          <w:sz w:val="22"/>
        </w:rPr>
        <w:t>5</w:t>
      </w:r>
      <w:r w:rsidRPr="003A5A8B">
        <w:rPr>
          <w:rFonts w:ascii="Arial" w:hAnsi="Arial" w:cs="Arial"/>
          <w:sz w:val="22"/>
        </w:rPr>
        <w:fldChar w:fldCharType="end"/>
      </w:r>
      <w:r w:rsidRPr="003A5A8B">
        <w:rPr>
          <w:rFonts w:ascii="Arial" w:hAnsi="Arial" w:cs="Arial"/>
          <w:sz w:val="22"/>
        </w:rPr>
        <w:t> : Programmation physique des activités</w:t>
      </w:r>
      <w:r>
        <w:rPr>
          <w:rFonts w:ascii="Arial" w:hAnsi="Arial" w:cs="Arial"/>
          <w:sz w:val="22"/>
        </w:rPr>
        <w:t xml:space="preserve"> du PN/AEP</w:t>
      </w:r>
    </w:p>
    <w:p w14:paraId="52A70E36" w14:textId="77777777" w:rsidR="00200182" w:rsidRDefault="00200182" w:rsidP="00200182">
      <w:pPr>
        <w:rPr>
          <w:rFonts w:ascii="Arial" w:hAnsi="Arial" w:cs="Arial"/>
          <w:sz w:val="20"/>
          <w:lang w:val="fr-BE" w:eastAsia="en-US"/>
        </w:rPr>
      </w:pPr>
    </w:p>
    <w:tbl>
      <w:tblPr>
        <w:tblW w:w="1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5532"/>
        <w:gridCol w:w="851"/>
        <w:gridCol w:w="2397"/>
        <w:gridCol w:w="1020"/>
        <w:gridCol w:w="1240"/>
        <w:gridCol w:w="1120"/>
        <w:gridCol w:w="1120"/>
        <w:gridCol w:w="1120"/>
      </w:tblGrid>
      <w:tr w:rsidR="00E71B5E" w:rsidRPr="00EC6A96" w14:paraId="2B715208" w14:textId="77777777" w:rsidTr="001744DD">
        <w:trPr>
          <w:trHeight w:val="20"/>
          <w:tblHeader/>
          <w:jc w:val="center"/>
        </w:trPr>
        <w:tc>
          <w:tcPr>
            <w:tcW w:w="6232" w:type="dxa"/>
            <w:gridSpan w:val="2"/>
            <w:shd w:val="clear" w:color="000000" w:fill="92D050"/>
            <w:vAlign w:val="center"/>
            <w:hideMark/>
          </w:tcPr>
          <w:p w14:paraId="0EC9FBFD" w14:textId="7FA55BC5" w:rsidR="00E71B5E" w:rsidRPr="00EC6A96" w:rsidRDefault="00E71B5E" w:rsidP="00EC6A96">
            <w:pPr>
              <w:spacing w:after="0" w:line="240" w:lineRule="auto"/>
              <w:rPr>
                <w:rFonts w:ascii="Arial" w:hAnsi="Arial" w:cs="Arial"/>
                <w:b/>
                <w:bCs/>
                <w:color w:val="000000"/>
              </w:rPr>
            </w:pPr>
            <w:r w:rsidRPr="00EC6A96">
              <w:rPr>
                <w:rFonts w:ascii="Arial" w:hAnsi="Arial" w:cs="Arial"/>
                <w:b/>
                <w:bCs/>
                <w:color w:val="000000"/>
              </w:rPr>
              <w:t>Programme : Eau potable</w:t>
            </w:r>
            <w:r>
              <w:rPr>
                <w:rFonts w:ascii="Arial" w:hAnsi="Arial" w:cs="Arial"/>
                <w:b/>
                <w:bCs/>
                <w:color w:val="000000"/>
              </w:rPr>
              <w:t>/</w:t>
            </w:r>
            <w:r w:rsidRPr="00EC6A96">
              <w:rPr>
                <w:rFonts w:ascii="Arial" w:hAnsi="Arial" w:cs="Arial"/>
                <w:b/>
                <w:bCs/>
                <w:color w:val="000000"/>
              </w:rPr>
              <w:t xml:space="preserve"> Actions/Activités</w:t>
            </w:r>
          </w:p>
        </w:tc>
        <w:tc>
          <w:tcPr>
            <w:tcW w:w="851" w:type="dxa"/>
            <w:shd w:val="clear" w:color="000000" w:fill="92D050"/>
            <w:vAlign w:val="center"/>
            <w:hideMark/>
          </w:tcPr>
          <w:p w14:paraId="75D4C45E" w14:textId="77777777" w:rsidR="00E71B5E" w:rsidRPr="00EC6A96" w:rsidRDefault="00E71B5E" w:rsidP="00EC6A96">
            <w:pPr>
              <w:spacing w:after="0" w:line="240" w:lineRule="auto"/>
              <w:jc w:val="center"/>
              <w:rPr>
                <w:rFonts w:ascii="Arial" w:hAnsi="Arial" w:cs="Arial"/>
                <w:b/>
                <w:bCs/>
                <w:color w:val="000000"/>
              </w:rPr>
            </w:pPr>
            <w:r w:rsidRPr="00EC6A96">
              <w:rPr>
                <w:rFonts w:ascii="Arial" w:hAnsi="Arial" w:cs="Arial"/>
                <w:b/>
                <w:bCs/>
                <w:color w:val="000000"/>
              </w:rPr>
              <w:t>Unité</w:t>
            </w:r>
          </w:p>
        </w:tc>
        <w:tc>
          <w:tcPr>
            <w:tcW w:w="2397" w:type="dxa"/>
            <w:shd w:val="clear" w:color="000000" w:fill="92D050"/>
            <w:vAlign w:val="center"/>
            <w:hideMark/>
          </w:tcPr>
          <w:p w14:paraId="7E7E3179" w14:textId="77777777" w:rsidR="00E71B5E" w:rsidRPr="00EC6A96" w:rsidRDefault="00E71B5E" w:rsidP="00EC6A96">
            <w:pPr>
              <w:spacing w:after="0" w:line="240" w:lineRule="auto"/>
              <w:jc w:val="center"/>
              <w:rPr>
                <w:rFonts w:ascii="Arial" w:hAnsi="Arial" w:cs="Arial"/>
                <w:b/>
                <w:bCs/>
                <w:color w:val="000000"/>
              </w:rPr>
            </w:pPr>
            <w:r w:rsidRPr="00EC6A96">
              <w:rPr>
                <w:rFonts w:ascii="Arial" w:hAnsi="Arial" w:cs="Arial"/>
                <w:b/>
                <w:bCs/>
                <w:color w:val="000000"/>
              </w:rPr>
              <w:t>Total physique de la phase</w:t>
            </w:r>
          </w:p>
        </w:tc>
        <w:tc>
          <w:tcPr>
            <w:tcW w:w="1020" w:type="dxa"/>
            <w:shd w:val="clear" w:color="000000" w:fill="92D050"/>
            <w:noWrap/>
            <w:vAlign w:val="center"/>
            <w:hideMark/>
          </w:tcPr>
          <w:p w14:paraId="4A3CDB61" w14:textId="77777777" w:rsidR="00E71B5E" w:rsidRPr="00EC6A96" w:rsidRDefault="00E71B5E" w:rsidP="00EC6A96">
            <w:pPr>
              <w:spacing w:after="0" w:line="240" w:lineRule="auto"/>
              <w:jc w:val="center"/>
              <w:rPr>
                <w:rFonts w:ascii="Arial" w:hAnsi="Arial" w:cs="Arial"/>
                <w:b/>
                <w:bCs/>
                <w:color w:val="000000"/>
              </w:rPr>
            </w:pPr>
            <w:r w:rsidRPr="00EC6A96">
              <w:rPr>
                <w:rFonts w:ascii="Arial" w:hAnsi="Arial" w:cs="Arial"/>
                <w:b/>
                <w:bCs/>
                <w:color w:val="000000"/>
              </w:rPr>
              <w:t>2016</w:t>
            </w:r>
          </w:p>
        </w:tc>
        <w:tc>
          <w:tcPr>
            <w:tcW w:w="1240" w:type="dxa"/>
            <w:shd w:val="clear" w:color="000000" w:fill="92D050"/>
            <w:noWrap/>
            <w:vAlign w:val="center"/>
            <w:hideMark/>
          </w:tcPr>
          <w:p w14:paraId="1BB8EBC9" w14:textId="77777777" w:rsidR="00E71B5E" w:rsidRPr="00EC6A96" w:rsidRDefault="00E71B5E" w:rsidP="00EC6A96">
            <w:pPr>
              <w:spacing w:after="0" w:line="240" w:lineRule="auto"/>
              <w:jc w:val="center"/>
              <w:rPr>
                <w:rFonts w:ascii="Arial" w:hAnsi="Arial" w:cs="Arial"/>
                <w:b/>
                <w:bCs/>
                <w:color w:val="000000"/>
              </w:rPr>
            </w:pPr>
            <w:r w:rsidRPr="00EC6A96">
              <w:rPr>
                <w:rFonts w:ascii="Arial" w:hAnsi="Arial" w:cs="Arial"/>
                <w:b/>
                <w:bCs/>
                <w:color w:val="000000"/>
              </w:rPr>
              <w:t>2017</w:t>
            </w:r>
          </w:p>
        </w:tc>
        <w:tc>
          <w:tcPr>
            <w:tcW w:w="1120" w:type="dxa"/>
            <w:shd w:val="clear" w:color="000000" w:fill="92D050"/>
            <w:noWrap/>
            <w:vAlign w:val="center"/>
            <w:hideMark/>
          </w:tcPr>
          <w:p w14:paraId="203A45CE" w14:textId="77777777" w:rsidR="00E71B5E" w:rsidRPr="00EC6A96" w:rsidRDefault="00E71B5E" w:rsidP="00EC6A96">
            <w:pPr>
              <w:spacing w:after="0" w:line="240" w:lineRule="auto"/>
              <w:jc w:val="center"/>
              <w:rPr>
                <w:rFonts w:ascii="Arial" w:hAnsi="Arial" w:cs="Arial"/>
                <w:b/>
                <w:bCs/>
                <w:color w:val="000000"/>
              </w:rPr>
            </w:pPr>
            <w:r w:rsidRPr="00EC6A96">
              <w:rPr>
                <w:rFonts w:ascii="Arial" w:hAnsi="Arial" w:cs="Arial"/>
                <w:b/>
                <w:bCs/>
                <w:color w:val="000000"/>
              </w:rPr>
              <w:t>2018</w:t>
            </w:r>
          </w:p>
        </w:tc>
        <w:tc>
          <w:tcPr>
            <w:tcW w:w="1120" w:type="dxa"/>
            <w:shd w:val="clear" w:color="000000" w:fill="92D050"/>
            <w:noWrap/>
            <w:vAlign w:val="center"/>
            <w:hideMark/>
          </w:tcPr>
          <w:p w14:paraId="7694A3C2" w14:textId="77777777" w:rsidR="00E71B5E" w:rsidRPr="00EC6A96" w:rsidRDefault="00E71B5E" w:rsidP="00EC6A96">
            <w:pPr>
              <w:spacing w:after="0" w:line="240" w:lineRule="auto"/>
              <w:jc w:val="center"/>
              <w:rPr>
                <w:rFonts w:ascii="Arial" w:hAnsi="Arial" w:cs="Arial"/>
                <w:b/>
                <w:bCs/>
                <w:color w:val="000000"/>
              </w:rPr>
            </w:pPr>
            <w:r w:rsidRPr="00EC6A96">
              <w:rPr>
                <w:rFonts w:ascii="Arial" w:hAnsi="Arial" w:cs="Arial"/>
                <w:b/>
                <w:bCs/>
                <w:color w:val="000000"/>
              </w:rPr>
              <w:t>2019</w:t>
            </w:r>
          </w:p>
        </w:tc>
        <w:tc>
          <w:tcPr>
            <w:tcW w:w="1120" w:type="dxa"/>
            <w:shd w:val="clear" w:color="000000" w:fill="92D050"/>
            <w:noWrap/>
            <w:vAlign w:val="center"/>
            <w:hideMark/>
          </w:tcPr>
          <w:p w14:paraId="3F5B44F5" w14:textId="77777777" w:rsidR="00E71B5E" w:rsidRPr="00EC6A96" w:rsidRDefault="00E71B5E" w:rsidP="00EC6A96">
            <w:pPr>
              <w:spacing w:after="0" w:line="240" w:lineRule="auto"/>
              <w:jc w:val="center"/>
              <w:rPr>
                <w:rFonts w:ascii="Arial" w:hAnsi="Arial" w:cs="Arial"/>
                <w:b/>
                <w:bCs/>
                <w:color w:val="000000"/>
              </w:rPr>
            </w:pPr>
            <w:r w:rsidRPr="00EC6A96">
              <w:rPr>
                <w:rFonts w:ascii="Arial" w:hAnsi="Arial" w:cs="Arial"/>
                <w:b/>
                <w:bCs/>
                <w:color w:val="000000"/>
              </w:rPr>
              <w:t>2020</w:t>
            </w:r>
          </w:p>
        </w:tc>
      </w:tr>
      <w:tr w:rsidR="00EC6A96" w:rsidRPr="00EC6A96" w14:paraId="22CF7912" w14:textId="77777777" w:rsidTr="001744DD">
        <w:trPr>
          <w:trHeight w:val="20"/>
          <w:jc w:val="center"/>
        </w:trPr>
        <w:tc>
          <w:tcPr>
            <w:tcW w:w="700" w:type="dxa"/>
            <w:shd w:val="clear" w:color="000000" w:fill="D9D9D9"/>
            <w:vAlign w:val="center"/>
            <w:hideMark/>
          </w:tcPr>
          <w:p w14:paraId="3564CD61"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xml:space="preserve">1. </w:t>
            </w:r>
          </w:p>
        </w:tc>
        <w:tc>
          <w:tcPr>
            <w:tcW w:w="5532" w:type="dxa"/>
            <w:shd w:val="clear" w:color="000000" w:fill="D9D9D9"/>
            <w:vAlign w:val="center"/>
            <w:hideMark/>
          </w:tcPr>
          <w:p w14:paraId="7727DF39" w14:textId="77777777" w:rsidR="00EC6A96" w:rsidRPr="00EC6A96" w:rsidRDefault="00EC6A96" w:rsidP="00EC6A96">
            <w:pPr>
              <w:spacing w:after="0" w:line="240" w:lineRule="auto"/>
              <w:rPr>
                <w:rFonts w:ascii="Arial" w:hAnsi="Arial" w:cs="Arial"/>
                <w:b/>
                <w:bCs/>
                <w:color w:val="000000"/>
              </w:rPr>
            </w:pPr>
            <w:r w:rsidRPr="00EC6A96">
              <w:rPr>
                <w:rFonts w:ascii="Arial" w:hAnsi="Arial" w:cs="Arial"/>
                <w:b/>
                <w:bCs/>
                <w:color w:val="000000"/>
              </w:rPr>
              <w:t>Action 1 : Accès universel à l’eau potable</w:t>
            </w:r>
          </w:p>
        </w:tc>
        <w:tc>
          <w:tcPr>
            <w:tcW w:w="851" w:type="dxa"/>
            <w:shd w:val="clear" w:color="000000" w:fill="D9D9D9"/>
            <w:vAlign w:val="center"/>
            <w:hideMark/>
          </w:tcPr>
          <w:p w14:paraId="4FAB7781"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2397" w:type="dxa"/>
            <w:shd w:val="clear" w:color="000000" w:fill="D9D9D9"/>
            <w:vAlign w:val="center"/>
            <w:hideMark/>
          </w:tcPr>
          <w:p w14:paraId="00147BFD"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020" w:type="dxa"/>
            <w:shd w:val="clear" w:color="000000" w:fill="D9D9D9"/>
            <w:vAlign w:val="center"/>
            <w:hideMark/>
          </w:tcPr>
          <w:p w14:paraId="2CE55082"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240" w:type="dxa"/>
            <w:shd w:val="clear" w:color="000000" w:fill="D9D9D9"/>
            <w:noWrap/>
            <w:vAlign w:val="center"/>
            <w:hideMark/>
          </w:tcPr>
          <w:p w14:paraId="744E5C86"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7D406B39"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2B5E754D"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61C6CDBB"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r>
      <w:tr w:rsidR="00EC6A96" w:rsidRPr="00EC6A96" w14:paraId="6C0A7FA7" w14:textId="77777777" w:rsidTr="001744DD">
        <w:trPr>
          <w:trHeight w:val="20"/>
          <w:jc w:val="center"/>
        </w:trPr>
        <w:tc>
          <w:tcPr>
            <w:tcW w:w="700" w:type="dxa"/>
            <w:shd w:val="clear" w:color="auto" w:fill="auto"/>
            <w:noWrap/>
            <w:vAlign w:val="center"/>
            <w:hideMark/>
          </w:tcPr>
          <w:p w14:paraId="0C645DD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w:t>
            </w:r>
          </w:p>
        </w:tc>
        <w:tc>
          <w:tcPr>
            <w:tcW w:w="5532" w:type="dxa"/>
            <w:shd w:val="clear" w:color="000000" w:fill="FFFFFF"/>
            <w:vAlign w:val="center"/>
            <w:hideMark/>
          </w:tcPr>
          <w:p w14:paraId="0171B537"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Tenir des ateliers de ciblage des investissements en utilisant les outils sectoriels de programmation (PCD-AEPA, BPO et sa matrice d'arbitrage, etc.) de façon à garantir la performance et l'équité </w:t>
            </w:r>
          </w:p>
        </w:tc>
        <w:tc>
          <w:tcPr>
            <w:tcW w:w="851" w:type="dxa"/>
            <w:shd w:val="clear" w:color="auto" w:fill="auto"/>
            <w:noWrap/>
            <w:vAlign w:val="center"/>
            <w:hideMark/>
          </w:tcPr>
          <w:p w14:paraId="0241AED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w:t>
            </w:r>
          </w:p>
        </w:tc>
        <w:tc>
          <w:tcPr>
            <w:tcW w:w="2397" w:type="dxa"/>
            <w:shd w:val="clear" w:color="auto" w:fill="auto"/>
            <w:noWrap/>
            <w:vAlign w:val="center"/>
            <w:hideMark/>
          </w:tcPr>
          <w:p w14:paraId="2CDE0A6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5D413C7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2ABA3B4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15%</w:t>
            </w:r>
          </w:p>
        </w:tc>
        <w:tc>
          <w:tcPr>
            <w:tcW w:w="1120" w:type="dxa"/>
            <w:shd w:val="clear" w:color="auto" w:fill="auto"/>
            <w:noWrap/>
            <w:vAlign w:val="center"/>
            <w:hideMark/>
          </w:tcPr>
          <w:p w14:paraId="4581B77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20%</w:t>
            </w:r>
          </w:p>
        </w:tc>
        <w:tc>
          <w:tcPr>
            <w:tcW w:w="1120" w:type="dxa"/>
            <w:shd w:val="clear" w:color="auto" w:fill="auto"/>
            <w:noWrap/>
            <w:vAlign w:val="center"/>
            <w:hideMark/>
          </w:tcPr>
          <w:p w14:paraId="1C68167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30%</w:t>
            </w:r>
          </w:p>
        </w:tc>
        <w:tc>
          <w:tcPr>
            <w:tcW w:w="1120" w:type="dxa"/>
            <w:shd w:val="clear" w:color="auto" w:fill="auto"/>
            <w:noWrap/>
            <w:vAlign w:val="center"/>
            <w:hideMark/>
          </w:tcPr>
          <w:p w14:paraId="6031A81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35%</w:t>
            </w:r>
          </w:p>
        </w:tc>
      </w:tr>
      <w:tr w:rsidR="00EC6A96" w:rsidRPr="00EC6A96" w14:paraId="1F46F6E8" w14:textId="77777777" w:rsidTr="001744DD">
        <w:trPr>
          <w:trHeight w:val="20"/>
          <w:jc w:val="center"/>
        </w:trPr>
        <w:tc>
          <w:tcPr>
            <w:tcW w:w="700" w:type="dxa"/>
            <w:shd w:val="clear" w:color="auto" w:fill="auto"/>
            <w:noWrap/>
            <w:vAlign w:val="center"/>
            <w:hideMark/>
          </w:tcPr>
          <w:p w14:paraId="69D008D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w:t>
            </w:r>
          </w:p>
        </w:tc>
        <w:tc>
          <w:tcPr>
            <w:tcW w:w="5532" w:type="dxa"/>
            <w:shd w:val="clear" w:color="000000" w:fill="FFFFFF"/>
            <w:vAlign w:val="center"/>
            <w:hideMark/>
          </w:tcPr>
          <w:p w14:paraId="6CEF7ADD" w14:textId="77777777" w:rsidR="00EC6A96" w:rsidRPr="00EC6A96" w:rsidRDefault="00EC6A96" w:rsidP="00E71B5E">
            <w:pPr>
              <w:spacing w:after="0" w:line="240" w:lineRule="auto"/>
              <w:jc w:val="both"/>
              <w:rPr>
                <w:rFonts w:ascii="Arial" w:hAnsi="Arial" w:cs="Arial"/>
              </w:rPr>
            </w:pPr>
            <w:r w:rsidRPr="00EC6A96">
              <w:rPr>
                <w:rFonts w:ascii="Arial" w:hAnsi="Arial" w:cs="Arial"/>
              </w:rPr>
              <w:t>Conduire l’intermédiation sociale suivant le guide IMS-AEP</w:t>
            </w:r>
          </w:p>
        </w:tc>
        <w:tc>
          <w:tcPr>
            <w:tcW w:w="851" w:type="dxa"/>
            <w:shd w:val="clear" w:color="auto" w:fill="auto"/>
            <w:noWrap/>
            <w:vAlign w:val="center"/>
            <w:hideMark/>
          </w:tcPr>
          <w:p w14:paraId="3A4965E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w:t>
            </w:r>
          </w:p>
        </w:tc>
        <w:tc>
          <w:tcPr>
            <w:tcW w:w="2397" w:type="dxa"/>
            <w:shd w:val="clear" w:color="auto" w:fill="auto"/>
            <w:noWrap/>
            <w:vAlign w:val="center"/>
            <w:hideMark/>
          </w:tcPr>
          <w:p w14:paraId="2CD7EF7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730A952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7809BD3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15%</w:t>
            </w:r>
          </w:p>
        </w:tc>
        <w:tc>
          <w:tcPr>
            <w:tcW w:w="1120" w:type="dxa"/>
            <w:shd w:val="clear" w:color="auto" w:fill="auto"/>
            <w:noWrap/>
            <w:vAlign w:val="center"/>
            <w:hideMark/>
          </w:tcPr>
          <w:p w14:paraId="28AD713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20%</w:t>
            </w:r>
          </w:p>
        </w:tc>
        <w:tc>
          <w:tcPr>
            <w:tcW w:w="1120" w:type="dxa"/>
            <w:shd w:val="clear" w:color="auto" w:fill="auto"/>
            <w:noWrap/>
            <w:vAlign w:val="center"/>
            <w:hideMark/>
          </w:tcPr>
          <w:p w14:paraId="20DC999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30%</w:t>
            </w:r>
          </w:p>
        </w:tc>
        <w:tc>
          <w:tcPr>
            <w:tcW w:w="1120" w:type="dxa"/>
            <w:shd w:val="clear" w:color="auto" w:fill="auto"/>
            <w:noWrap/>
            <w:vAlign w:val="center"/>
            <w:hideMark/>
          </w:tcPr>
          <w:p w14:paraId="49FD8E4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35%</w:t>
            </w:r>
          </w:p>
        </w:tc>
      </w:tr>
      <w:tr w:rsidR="00EC6A96" w:rsidRPr="00EC6A96" w14:paraId="6B4374AA" w14:textId="77777777" w:rsidTr="001744DD">
        <w:trPr>
          <w:trHeight w:val="20"/>
          <w:jc w:val="center"/>
        </w:trPr>
        <w:tc>
          <w:tcPr>
            <w:tcW w:w="700" w:type="dxa"/>
            <w:shd w:val="clear" w:color="auto" w:fill="auto"/>
            <w:noWrap/>
            <w:vAlign w:val="center"/>
            <w:hideMark/>
          </w:tcPr>
          <w:p w14:paraId="007AEAF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1.3</w:t>
            </w:r>
          </w:p>
        </w:tc>
        <w:tc>
          <w:tcPr>
            <w:tcW w:w="5532" w:type="dxa"/>
            <w:shd w:val="clear" w:color="000000" w:fill="FFFFFF"/>
            <w:vAlign w:val="center"/>
            <w:hideMark/>
          </w:tcPr>
          <w:p w14:paraId="0694C08E"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l’inventaire des forages à grand débit dans les communes </w:t>
            </w:r>
          </w:p>
        </w:tc>
        <w:tc>
          <w:tcPr>
            <w:tcW w:w="851" w:type="dxa"/>
            <w:shd w:val="clear" w:color="auto" w:fill="auto"/>
            <w:noWrap/>
            <w:vAlign w:val="center"/>
            <w:hideMark/>
          </w:tcPr>
          <w:p w14:paraId="13ABAB4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bottom"/>
            <w:hideMark/>
          </w:tcPr>
          <w:p w14:paraId="3BD5AD4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w:t>
            </w:r>
          </w:p>
        </w:tc>
        <w:tc>
          <w:tcPr>
            <w:tcW w:w="1020" w:type="dxa"/>
            <w:shd w:val="clear" w:color="auto" w:fill="auto"/>
            <w:noWrap/>
            <w:vAlign w:val="bottom"/>
            <w:hideMark/>
          </w:tcPr>
          <w:p w14:paraId="0F6503A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314A8DB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w:t>
            </w:r>
          </w:p>
        </w:tc>
        <w:tc>
          <w:tcPr>
            <w:tcW w:w="1120" w:type="dxa"/>
            <w:shd w:val="clear" w:color="auto" w:fill="auto"/>
            <w:noWrap/>
            <w:vAlign w:val="bottom"/>
            <w:hideMark/>
          </w:tcPr>
          <w:p w14:paraId="142C649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1120" w:type="dxa"/>
            <w:shd w:val="clear" w:color="auto" w:fill="auto"/>
            <w:noWrap/>
            <w:vAlign w:val="bottom"/>
            <w:hideMark/>
          </w:tcPr>
          <w:p w14:paraId="061C32B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1120" w:type="dxa"/>
            <w:shd w:val="clear" w:color="auto" w:fill="auto"/>
            <w:noWrap/>
            <w:vAlign w:val="bottom"/>
            <w:hideMark/>
          </w:tcPr>
          <w:p w14:paraId="02D2C7B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r>
      <w:tr w:rsidR="00EC6A96" w:rsidRPr="00EC6A96" w14:paraId="54CD7912" w14:textId="77777777" w:rsidTr="001744DD">
        <w:trPr>
          <w:trHeight w:val="20"/>
          <w:jc w:val="center"/>
        </w:trPr>
        <w:tc>
          <w:tcPr>
            <w:tcW w:w="700" w:type="dxa"/>
            <w:shd w:val="clear" w:color="auto" w:fill="auto"/>
            <w:noWrap/>
            <w:vAlign w:val="center"/>
            <w:hideMark/>
          </w:tcPr>
          <w:p w14:paraId="15DF93C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1.4</w:t>
            </w:r>
          </w:p>
        </w:tc>
        <w:tc>
          <w:tcPr>
            <w:tcW w:w="5532" w:type="dxa"/>
            <w:shd w:val="clear" w:color="000000" w:fill="FFFFFF"/>
            <w:vAlign w:val="center"/>
            <w:hideMark/>
          </w:tcPr>
          <w:p w14:paraId="3D34E0A1"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Réaliser des implantations de forages à gros débit pour les CPE </w:t>
            </w:r>
          </w:p>
        </w:tc>
        <w:tc>
          <w:tcPr>
            <w:tcW w:w="851" w:type="dxa"/>
            <w:shd w:val="clear" w:color="auto" w:fill="auto"/>
            <w:noWrap/>
            <w:vAlign w:val="center"/>
            <w:hideMark/>
          </w:tcPr>
          <w:p w14:paraId="309A683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2E9BE24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1 194   </w:t>
            </w:r>
          </w:p>
        </w:tc>
        <w:tc>
          <w:tcPr>
            <w:tcW w:w="1020" w:type="dxa"/>
            <w:shd w:val="clear" w:color="auto" w:fill="auto"/>
            <w:noWrap/>
            <w:vAlign w:val="center"/>
            <w:hideMark/>
          </w:tcPr>
          <w:p w14:paraId="2D44029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252494C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179   </w:t>
            </w:r>
          </w:p>
        </w:tc>
        <w:tc>
          <w:tcPr>
            <w:tcW w:w="1120" w:type="dxa"/>
            <w:shd w:val="clear" w:color="auto" w:fill="auto"/>
            <w:noWrap/>
            <w:vAlign w:val="center"/>
            <w:hideMark/>
          </w:tcPr>
          <w:p w14:paraId="076B7C8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239   </w:t>
            </w:r>
          </w:p>
        </w:tc>
        <w:tc>
          <w:tcPr>
            <w:tcW w:w="1120" w:type="dxa"/>
            <w:shd w:val="clear" w:color="auto" w:fill="auto"/>
            <w:noWrap/>
            <w:vAlign w:val="center"/>
            <w:hideMark/>
          </w:tcPr>
          <w:p w14:paraId="41959E7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358   </w:t>
            </w:r>
          </w:p>
        </w:tc>
        <w:tc>
          <w:tcPr>
            <w:tcW w:w="1120" w:type="dxa"/>
            <w:shd w:val="clear" w:color="auto" w:fill="auto"/>
            <w:noWrap/>
            <w:vAlign w:val="center"/>
            <w:hideMark/>
          </w:tcPr>
          <w:p w14:paraId="23ECF70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418   </w:t>
            </w:r>
          </w:p>
        </w:tc>
      </w:tr>
      <w:tr w:rsidR="00EC6A96" w:rsidRPr="00EC6A96" w14:paraId="537174BA" w14:textId="77777777" w:rsidTr="001744DD">
        <w:trPr>
          <w:trHeight w:val="20"/>
          <w:jc w:val="center"/>
        </w:trPr>
        <w:tc>
          <w:tcPr>
            <w:tcW w:w="700" w:type="dxa"/>
            <w:shd w:val="clear" w:color="auto" w:fill="auto"/>
            <w:noWrap/>
            <w:vAlign w:val="center"/>
            <w:hideMark/>
          </w:tcPr>
          <w:p w14:paraId="69AA83D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1.5</w:t>
            </w:r>
          </w:p>
        </w:tc>
        <w:tc>
          <w:tcPr>
            <w:tcW w:w="5532" w:type="dxa"/>
            <w:shd w:val="clear" w:color="000000" w:fill="FFFFFF"/>
            <w:vAlign w:val="center"/>
            <w:hideMark/>
          </w:tcPr>
          <w:p w14:paraId="4D9113A4" w14:textId="77777777" w:rsidR="00EC6A96" w:rsidRPr="00EC6A96" w:rsidRDefault="00EC6A96" w:rsidP="00E71B5E">
            <w:pPr>
              <w:spacing w:after="0" w:line="240" w:lineRule="auto"/>
              <w:jc w:val="both"/>
              <w:rPr>
                <w:rFonts w:ascii="Arial" w:hAnsi="Arial" w:cs="Arial"/>
              </w:rPr>
            </w:pPr>
            <w:r w:rsidRPr="00EC6A96">
              <w:rPr>
                <w:rFonts w:ascii="Arial" w:hAnsi="Arial" w:cs="Arial"/>
              </w:rPr>
              <w:t>Identifier et définir des caractéristiques des sites d’eau de surface (barrages existants et cours d’eau) pouvant être exploités pour l’AEP </w:t>
            </w:r>
          </w:p>
        </w:tc>
        <w:tc>
          <w:tcPr>
            <w:tcW w:w="851" w:type="dxa"/>
            <w:shd w:val="clear" w:color="auto" w:fill="auto"/>
            <w:noWrap/>
            <w:vAlign w:val="center"/>
            <w:hideMark/>
          </w:tcPr>
          <w:p w14:paraId="51AB656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375EE13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w:t>
            </w:r>
          </w:p>
        </w:tc>
        <w:tc>
          <w:tcPr>
            <w:tcW w:w="1020" w:type="dxa"/>
            <w:shd w:val="clear" w:color="auto" w:fill="auto"/>
            <w:noWrap/>
            <w:vAlign w:val="center"/>
            <w:hideMark/>
          </w:tcPr>
          <w:p w14:paraId="4DF1B91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4D5597B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w:t>
            </w:r>
          </w:p>
        </w:tc>
        <w:tc>
          <w:tcPr>
            <w:tcW w:w="1120" w:type="dxa"/>
            <w:shd w:val="clear" w:color="auto" w:fill="auto"/>
            <w:noWrap/>
            <w:vAlign w:val="center"/>
            <w:hideMark/>
          </w:tcPr>
          <w:p w14:paraId="67AA3FD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120" w:type="dxa"/>
            <w:shd w:val="clear" w:color="auto" w:fill="auto"/>
            <w:noWrap/>
            <w:vAlign w:val="center"/>
            <w:hideMark/>
          </w:tcPr>
          <w:p w14:paraId="095F03D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120" w:type="dxa"/>
            <w:shd w:val="clear" w:color="auto" w:fill="auto"/>
            <w:noWrap/>
            <w:vAlign w:val="center"/>
            <w:hideMark/>
          </w:tcPr>
          <w:p w14:paraId="1D2299C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r>
      <w:tr w:rsidR="00EC6A96" w:rsidRPr="00EC6A96" w14:paraId="5B9E0A27" w14:textId="77777777" w:rsidTr="001744DD">
        <w:trPr>
          <w:trHeight w:val="20"/>
          <w:jc w:val="center"/>
        </w:trPr>
        <w:tc>
          <w:tcPr>
            <w:tcW w:w="700" w:type="dxa"/>
            <w:shd w:val="clear" w:color="auto" w:fill="auto"/>
            <w:noWrap/>
            <w:vAlign w:val="center"/>
            <w:hideMark/>
          </w:tcPr>
          <w:p w14:paraId="4297E7D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1.6</w:t>
            </w:r>
          </w:p>
        </w:tc>
        <w:tc>
          <w:tcPr>
            <w:tcW w:w="5532" w:type="dxa"/>
            <w:shd w:val="clear" w:color="000000" w:fill="FFFFFF"/>
            <w:vAlign w:val="center"/>
            <w:hideMark/>
          </w:tcPr>
          <w:p w14:paraId="58A564D7"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des forages à gros débit pour les CPE</w:t>
            </w:r>
          </w:p>
        </w:tc>
        <w:tc>
          <w:tcPr>
            <w:tcW w:w="851" w:type="dxa"/>
            <w:shd w:val="clear" w:color="auto" w:fill="auto"/>
            <w:noWrap/>
            <w:vAlign w:val="center"/>
            <w:hideMark/>
          </w:tcPr>
          <w:p w14:paraId="5C1A681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Nbre </w:t>
            </w:r>
          </w:p>
        </w:tc>
        <w:tc>
          <w:tcPr>
            <w:tcW w:w="2397" w:type="dxa"/>
            <w:shd w:val="clear" w:color="auto" w:fill="auto"/>
            <w:noWrap/>
            <w:vAlign w:val="center"/>
            <w:hideMark/>
          </w:tcPr>
          <w:p w14:paraId="7C1922D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408   </w:t>
            </w:r>
          </w:p>
        </w:tc>
        <w:tc>
          <w:tcPr>
            <w:tcW w:w="1020" w:type="dxa"/>
            <w:shd w:val="clear" w:color="auto" w:fill="auto"/>
            <w:noWrap/>
            <w:vAlign w:val="center"/>
            <w:hideMark/>
          </w:tcPr>
          <w:p w14:paraId="6B5A40B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00715F5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61   </w:t>
            </w:r>
          </w:p>
        </w:tc>
        <w:tc>
          <w:tcPr>
            <w:tcW w:w="1120" w:type="dxa"/>
            <w:shd w:val="clear" w:color="auto" w:fill="auto"/>
            <w:noWrap/>
            <w:vAlign w:val="center"/>
            <w:hideMark/>
          </w:tcPr>
          <w:p w14:paraId="18640CC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82   </w:t>
            </w:r>
          </w:p>
        </w:tc>
        <w:tc>
          <w:tcPr>
            <w:tcW w:w="1120" w:type="dxa"/>
            <w:shd w:val="clear" w:color="auto" w:fill="auto"/>
            <w:noWrap/>
            <w:vAlign w:val="center"/>
            <w:hideMark/>
          </w:tcPr>
          <w:p w14:paraId="514B55F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122   </w:t>
            </w:r>
          </w:p>
        </w:tc>
        <w:tc>
          <w:tcPr>
            <w:tcW w:w="1120" w:type="dxa"/>
            <w:shd w:val="clear" w:color="auto" w:fill="auto"/>
            <w:noWrap/>
            <w:vAlign w:val="center"/>
            <w:hideMark/>
          </w:tcPr>
          <w:p w14:paraId="522E772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143   </w:t>
            </w:r>
          </w:p>
        </w:tc>
      </w:tr>
      <w:tr w:rsidR="00EC6A96" w:rsidRPr="00EC6A96" w14:paraId="1098A620" w14:textId="77777777" w:rsidTr="001744DD">
        <w:trPr>
          <w:trHeight w:val="20"/>
          <w:jc w:val="center"/>
        </w:trPr>
        <w:tc>
          <w:tcPr>
            <w:tcW w:w="700" w:type="dxa"/>
            <w:shd w:val="clear" w:color="auto" w:fill="auto"/>
            <w:noWrap/>
            <w:vAlign w:val="center"/>
            <w:hideMark/>
          </w:tcPr>
          <w:p w14:paraId="58F8651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1.7</w:t>
            </w:r>
          </w:p>
        </w:tc>
        <w:tc>
          <w:tcPr>
            <w:tcW w:w="5532" w:type="dxa"/>
            <w:shd w:val="clear" w:color="000000" w:fill="FFFFFF"/>
            <w:vAlign w:val="center"/>
            <w:hideMark/>
          </w:tcPr>
          <w:p w14:paraId="4C4B04E9"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Réaliser des piézomètres </w:t>
            </w:r>
          </w:p>
        </w:tc>
        <w:tc>
          <w:tcPr>
            <w:tcW w:w="851" w:type="dxa"/>
            <w:shd w:val="clear" w:color="auto" w:fill="auto"/>
            <w:noWrap/>
            <w:vAlign w:val="center"/>
            <w:hideMark/>
          </w:tcPr>
          <w:p w14:paraId="75084B8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5A45DDD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294   </w:t>
            </w:r>
          </w:p>
        </w:tc>
        <w:tc>
          <w:tcPr>
            <w:tcW w:w="1020" w:type="dxa"/>
            <w:shd w:val="clear" w:color="auto" w:fill="auto"/>
            <w:noWrap/>
            <w:vAlign w:val="center"/>
            <w:hideMark/>
          </w:tcPr>
          <w:p w14:paraId="455D827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2F62C98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44   </w:t>
            </w:r>
          </w:p>
        </w:tc>
        <w:tc>
          <w:tcPr>
            <w:tcW w:w="1120" w:type="dxa"/>
            <w:shd w:val="clear" w:color="auto" w:fill="auto"/>
            <w:noWrap/>
            <w:vAlign w:val="center"/>
            <w:hideMark/>
          </w:tcPr>
          <w:p w14:paraId="7BD9FFA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59   </w:t>
            </w:r>
          </w:p>
        </w:tc>
        <w:tc>
          <w:tcPr>
            <w:tcW w:w="1120" w:type="dxa"/>
            <w:shd w:val="clear" w:color="auto" w:fill="auto"/>
            <w:noWrap/>
            <w:vAlign w:val="center"/>
            <w:hideMark/>
          </w:tcPr>
          <w:p w14:paraId="7531B20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88   </w:t>
            </w:r>
          </w:p>
        </w:tc>
        <w:tc>
          <w:tcPr>
            <w:tcW w:w="1120" w:type="dxa"/>
            <w:shd w:val="clear" w:color="auto" w:fill="auto"/>
            <w:noWrap/>
            <w:vAlign w:val="center"/>
            <w:hideMark/>
          </w:tcPr>
          <w:p w14:paraId="0E87F39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103   </w:t>
            </w:r>
          </w:p>
        </w:tc>
      </w:tr>
      <w:tr w:rsidR="00EC6A96" w:rsidRPr="00EC6A96" w14:paraId="1106C096" w14:textId="77777777" w:rsidTr="001744DD">
        <w:trPr>
          <w:trHeight w:val="20"/>
          <w:jc w:val="center"/>
        </w:trPr>
        <w:tc>
          <w:tcPr>
            <w:tcW w:w="700" w:type="dxa"/>
            <w:shd w:val="clear" w:color="auto" w:fill="auto"/>
            <w:noWrap/>
            <w:vAlign w:val="center"/>
            <w:hideMark/>
          </w:tcPr>
          <w:p w14:paraId="4B29CAE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1.8</w:t>
            </w:r>
          </w:p>
        </w:tc>
        <w:tc>
          <w:tcPr>
            <w:tcW w:w="5532" w:type="dxa"/>
            <w:shd w:val="clear" w:color="000000" w:fill="FFFFFF"/>
            <w:vAlign w:val="center"/>
            <w:hideMark/>
          </w:tcPr>
          <w:p w14:paraId="1D5AD3DF"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des études de CPE à partir d’eau de surface</w:t>
            </w:r>
          </w:p>
        </w:tc>
        <w:tc>
          <w:tcPr>
            <w:tcW w:w="851" w:type="dxa"/>
            <w:shd w:val="clear" w:color="auto" w:fill="auto"/>
            <w:noWrap/>
            <w:vAlign w:val="center"/>
            <w:hideMark/>
          </w:tcPr>
          <w:p w14:paraId="407EC97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5B03773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13   </w:t>
            </w:r>
          </w:p>
        </w:tc>
        <w:tc>
          <w:tcPr>
            <w:tcW w:w="1020" w:type="dxa"/>
            <w:shd w:val="clear" w:color="auto" w:fill="auto"/>
            <w:noWrap/>
            <w:vAlign w:val="center"/>
            <w:hideMark/>
          </w:tcPr>
          <w:p w14:paraId="2F01D13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73C459C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   </w:t>
            </w:r>
          </w:p>
        </w:tc>
        <w:tc>
          <w:tcPr>
            <w:tcW w:w="1120" w:type="dxa"/>
            <w:shd w:val="clear" w:color="auto" w:fill="auto"/>
            <w:noWrap/>
            <w:vAlign w:val="center"/>
            <w:hideMark/>
          </w:tcPr>
          <w:p w14:paraId="4EB56B4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3   </w:t>
            </w:r>
          </w:p>
        </w:tc>
        <w:tc>
          <w:tcPr>
            <w:tcW w:w="1120" w:type="dxa"/>
            <w:shd w:val="clear" w:color="auto" w:fill="auto"/>
            <w:noWrap/>
            <w:vAlign w:val="center"/>
            <w:hideMark/>
          </w:tcPr>
          <w:p w14:paraId="20E26FC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   </w:t>
            </w:r>
          </w:p>
        </w:tc>
        <w:tc>
          <w:tcPr>
            <w:tcW w:w="1120" w:type="dxa"/>
            <w:shd w:val="clear" w:color="auto" w:fill="auto"/>
            <w:noWrap/>
            <w:vAlign w:val="center"/>
            <w:hideMark/>
          </w:tcPr>
          <w:p w14:paraId="29E6A9A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5   </w:t>
            </w:r>
          </w:p>
        </w:tc>
      </w:tr>
      <w:tr w:rsidR="00EC6A96" w:rsidRPr="00EC6A96" w14:paraId="4CF66A43" w14:textId="77777777" w:rsidTr="001744DD">
        <w:trPr>
          <w:trHeight w:val="20"/>
          <w:jc w:val="center"/>
        </w:trPr>
        <w:tc>
          <w:tcPr>
            <w:tcW w:w="700" w:type="dxa"/>
            <w:shd w:val="clear" w:color="auto" w:fill="auto"/>
            <w:noWrap/>
            <w:vAlign w:val="center"/>
            <w:hideMark/>
          </w:tcPr>
          <w:p w14:paraId="4B17035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1.9</w:t>
            </w:r>
          </w:p>
        </w:tc>
        <w:tc>
          <w:tcPr>
            <w:tcW w:w="5532" w:type="dxa"/>
            <w:shd w:val="clear" w:color="000000" w:fill="FFFFFF"/>
            <w:vAlign w:val="center"/>
            <w:hideMark/>
          </w:tcPr>
          <w:p w14:paraId="4CE74FE8"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des études de CPE à partir d’eaux souterraines</w:t>
            </w:r>
          </w:p>
        </w:tc>
        <w:tc>
          <w:tcPr>
            <w:tcW w:w="851" w:type="dxa"/>
            <w:shd w:val="clear" w:color="auto" w:fill="auto"/>
            <w:noWrap/>
            <w:vAlign w:val="center"/>
            <w:hideMark/>
          </w:tcPr>
          <w:p w14:paraId="60F15F6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26E6EB3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74   </w:t>
            </w:r>
          </w:p>
        </w:tc>
        <w:tc>
          <w:tcPr>
            <w:tcW w:w="1020" w:type="dxa"/>
            <w:shd w:val="clear" w:color="auto" w:fill="auto"/>
            <w:noWrap/>
            <w:vAlign w:val="center"/>
            <w:hideMark/>
          </w:tcPr>
          <w:p w14:paraId="03DB225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08C0DFF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11   </w:t>
            </w:r>
          </w:p>
        </w:tc>
        <w:tc>
          <w:tcPr>
            <w:tcW w:w="1120" w:type="dxa"/>
            <w:shd w:val="clear" w:color="auto" w:fill="auto"/>
            <w:noWrap/>
            <w:vAlign w:val="center"/>
            <w:hideMark/>
          </w:tcPr>
          <w:p w14:paraId="6A5BB17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15   </w:t>
            </w:r>
          </w:p>
        </w:tc>
        <w:tc>
          <w:tcPr>
            <w:tcW w:w="1120" w:type="dxa"/>
            <w:shd w:val="clear" w:color="auto" w:fill="auto"/>
            <w:noWrap/>
            <w:vAlign w:val="center"/>
            <w:hideMark/>
          </w:tcPr>
          <w:p w14:paraId="5AB4BDD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22   </w:t>
            </w:r>
          </w:p>
        </w:tc>
        <w:tc>
          <w:tcPr>
            <w:tcW w:w="1120" w:type="dxa"/>
            <w:shd w:val="clear" w:color="auto" w:fill="auto"/>
            <w:noWrap/>
            <w:vAlign w:val="center"/>
            <w:hideMark/>
          </w:tcPr>
          <w:p w14:paraId="62E381C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26   </w:t>
            </w:r>
          </w:p>
        </w:tc>
      </w:tr>
      <w:tr w:rsidR="00EC6A96" w:rsidRPr="00EC6A96" w14:paraId="18C5E188" w14:textId="77777777" w:rsidTr="001744DD">
        <w:trPr>
          <w:trHeight w:val="20"/>
          <w:jc w:val="center"/>
        </w:trPr>
        <w:tc>
          <w:tcPr>
            <w:tcW w:w="700" w:type="dxa"/>
            <w:shd w:val="clear" w:color="auto" w:fill="auto"/>
            <w:noWrap/>
            <w:vAlign w:val="center"/>
            <w:hideMark/>
          </w:tcPr>
          <w:p w14:paraId="2457644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1.10</w:t>
            </w:r>
          </w:p>
        </w:tc>
        <w:tc>
          <w:tcPr>
            <w:tcW w:w="5532" w:type="dxa"/>
            <w:shd w:val="clear" w:color="000000" w:fill="FFFFFF"/>
            <w:vAlign w:val="center"/>
            <w:hideMark/>
          </w:tcPr>
          <w:p w14:paraId="47AFE79E" w14:textId="77777777" w:rsidR="00EC6A96" w:rsidRPr="00EC6A96" w:rsidRDefault="00EC6A96" w:rsidP="00E71B5E">
            <w:pPr>
              <w:spacing w:after="0" w:line="240" w:lineRule="auto"/>
              <w:jc w:val="both"/>
              <w:rPr>
                <w:rFonts w:ascii="Arial" w:hAnsi="Arial" w:cs="Arial"/>
              </w:rPr>
            </w:pPr>
            <w:r w:rsidRPr="00EC6A96">
              <w:rPr>
                <w:rFonts w:ascii="Arial" w:hAnsi="Arial" w:cs="Arial"/>
              </w:rPr>
              <w:t>Construire des CPE à partir d’eau de surface</w:t>
            </w:r>
          </w:p>
        </w:tc>
        <w:tc>
          <w:tcPr>
            <w:tcW w:w="851" w:type="dxa"/>
            <w:shd w:val="clear" w:color="auto" w:fill="auto"/>
            <w:noWrap/>
            <w:vAlign w:val="center"/>
            <w:hideMark/>
          </w:tcPr>
          <w:p w14:paraId="425565B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612C556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13   </w:t>
            </w:r>
          </w:p>
        </w:tc>
        <w:tc>
          <w:tcPr>
            <w:tcW w:w="1020" w:type="dxa"/>
            <w:shd w:val="clear" w:color="auto" w:fill="auto"/>
            <w:noWrap/>
            <w:vAlign w:val="center"/>
            <w:hideMark/>
          </w:tcPr>
          <w:p w14:paraId="7CD6340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4096CCE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   </w:t>
            </w:r>
          </w:p>
        </w:tc>
        <w:tc>
          <w:tcPr>
            <w:tcW w:w="1120" w:type="dxa"/>
            <w:shd w:val="clear" w:color="auto" w:fill="auto"/>
            <w:noWrap/>
            <w:vAlign w:val="center"/>
            <w:hideMark/>
          </w:tcPr>
          <w:p w14:paraId="74409EF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3   </w:t>
            </w:r>
          </w:p>
        </w:tc>
        <w:tc>
          <w:tcPr>
            <w:tcW w:w="1120" w:type="dxa"/>
            <w:shd w:val="clear" w:color="auto" w:fill="auto"/>
            <w:noWrap/>
            <w:vAlign w:val="center"/>
            <w:hideMark/>
          </w:tcPr>
          <w:p w14:paraId="6E1EBDF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   </w:t>
            </w:r>
          </w:p>
        </w:tc>
        <w:tc>
          <w:tcPr>
            <w:tcW w:w="1120" w:type="dxa"/>
            <w:shd w:val="clear" w:color="auto" w:fill="auto"/>
            <w:noWrap/>
            <w:vAlign w:val="center"/>
            <w:hideMark/>
          </w:tcPr>
          <w:p w14:paraId="2C6AD04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5   </w:t>
            </w:r>
          </w:p>
        </w:tc>
      </w:tr>
      <w:tr w:rsidR="00EC6A96" w:rsidRPr="00EC6A96" w14:paraId="4DE19293" w14:textId="77777777" w:rsidTr="001744DD">
        <w:trPr>
          <w:trHeight w:val="20"/>
          <w:jc w:val="center"/>
        </w:trPr>
        <w:tc>
          <w:tcPr>
            <w:tcW w:w="700" w:type="dxa"/>
            <w:shd w:val="clear" w:color="auto" w:fill="auto"/>
            <w:noWrap/>
            <w:vAlign w:val="center"/>
            <w:hideMark/>
          </w:tcPr>
          <w:p w14:paraId="7A69E3C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1.11</w:t>
            </w:r>
          </w:p>
        </w:tc>
        <w:tc>
          <w:tcPr>
            <w:tcW w:w="5532" w:type="dxa"/>
            <w:shd w:val="clear" w:color="000000" w:fill="FFFFFF"/>
            <w:vAlign w:val="center"/>
            <w:hideMark/>
          </w:tcPr>
          <w:p w14:paraId="4B549DDD" w14:textId="77777777" w:rsidR="00EC6A96" w:rsidRPr="00EC6A96" w:rsidRDefault="00EC6A96" w:rsidP="00E71B5E">
            <w:pPr>
              <w:spacing w:after="0" w:line="240" w:lineRule="auto"/>
              <w:jc w:val="both"/>
              <w:rPr>
                <w:rFonts w:ascii="Arial" w:hAnsi="Arial" w:cs="Arial"/>
              </w:rPr>
            </w:pPr>
            <w:r w:rsidRPr="00EC6A96">
              <w:rPr>
                <w:rFonts w:ascii="Arial" w:hAnsi="Arial" w:cs="Arial"/>
              </w:rPr>
              <w:t>Construire des CPE  à partir d’eaux souterraines</w:t>
            </w:r>
          </w:p>
        </w:tc>
        <w:tc>
          <w:tcPr>
            <w:tcW w:w="851" w:type="dxa"/>
            <w:shd w:val="clear" w:color="auto" w:fill="auto"/>
            <w:noWrap/>
            <w:vAlign w:val="center"/>
            <w:hideMark/>
          </w:tcPr>
          <w:p w14:paraId="08390D4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0FBEA55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74   </w:t>
            </w:r>
          </w:p>
        </w:tc>
        <w:tc>
          <w:tcPr>
            <w:tcW w:w="1020" w:type="dxa"/>
            <w:shd w:val="clear" w:color="auto" w:fill="auto"/>
            <w:noWrap/>
            <w:vAlign w:val="center"/>
            <w:hideMark/>
          </w:tcPr>
          <w:p w14:paraId="1FDA114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0BD6021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11   </w:t>
            </w:r>
          </w:p>
        </w:tc>
        <w:tc>
          <w:tcPr>
            <w:tcW w:w="1120" w:type="dxa"/>
            <w:shd w:val="clear" w:color="auto" w:fill="auto"/>
            <w:noWrap/>
            <w:vAlign w:val="center"/>
            <w:hideMark/>
          </w:tcPr>
          <w:p w14:paraId="2C1A639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15   </w:t>
            </w:r>
          </w:p>
        </w:tc>
        <w:tc>
          <w:tcPr>
            <w:tcW w:w="1120" w:type="dxa"/>
            <w:shd w:val="clear" w:color="auto" w:fill="auto"/>
            <w:noWrap/>
            <w:vAlign w:val="center"/>
            <w:hideMark/>
          </w:tcPr>
          <w:p w14:paraId="0B6BD67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22   </w:t>
            </w:r>
          </w:p>
        </w:tc>
        <w:tc>
          <w:tcPr>
            <w:tcW w:w="1120" w:type="dxa"/>
            <w:shd w:val="clear" w:color="auto" w:fill="auto"/>
            <w:noWrap/>
            <w:vAlign w:val="center"/>
            <w:hideMark/>
          </w:tcPr>
          <w:p w14:paraId="430FBD6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26   </w:t>
            </w:r>
          </w:p>
        </w:tc>
      </w:tr>
      <w:tr w:rsidR="00EC6A96" w:rsidRPr="00EC6A96" w14:paraId="41515110" w14:textId="77777777" w:rsidTr="001744DD">
        <w:trPr>
          <w:trHeight w:val="20"/>
          <w:jc w:val="center"/>
        </w:trPr>
        <w:tc>
          <w:tcPr>
            <w:tcW w:w="700" w:type="dxa"/>
            <w:shd w:val="clear" w:color="auto" w:fill="auto"/>
            <w:noWrap/>
            <w:vAlign w:val="center"/>
            <w:hideMark/>
          </w:tcPr>
          <w:p w14:paraId="61C0E4C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1.12</w:t>
            </w:r>
          </w:p>
        </w:tc>
        <w:tc>
          <w:tcPr>
            <w:tcW w:w="5532" w:type="dxa"/>
            <w:shd w:val="clear" w:color="000000" w:fill="FFFFFF"/>
            <w:vAlign w:val="center"/>
            <w:hideMark/>
          </w:tcPr>
          <w:p w14:paraId="40164651"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des études d’extension des réseaux ONEA dans les villages rattachés aux centres urbains</w:t>
            </w:r>
          </w:p>
        </w:tc>
        <w:tc>
          <w:tcPr>
            <w:tcW w:w="851" w:type="dxa"/>
            <w:shd w:val="clear" w:color="auto" w:fill="auto"/>
            <w:noWrap/>
            <w:vAlign w:val="center"/>
            <w:hideMark/>
          </w:tcPr>
          <w:p w14:paraId="319473F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2731526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186   </w:t>
            </w:r>
          </w:p>
        </w:tc>
        <w:tc>
          <w:tcPr>
            <w:tcW w:w="1020" w:type="dxa"/>
            <w:shd w:val="clear" w:color="auto" w:fill="auto"/>
            <w:noWrap/>
            <w:vAlign w:val="center"/>
            <w:hideMark/>
          </w:tcPr>
          <w:p w14:paraId="2A31F49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5980CB7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69   </w:t>
            </w:r>
          </w:p>
        </w:tc>
        <w:tc>
          <w:tcPr>
            <w:tcW w:w="1120" w:type="dxa"/>
            <w:shd w:val="clear" w:color="auto" w:fill="auto"/>
            <w:noWrap/>
            <w:vAlign w:val="center"/>
            <w:hideMark/>
          </w:tcPr>
          <w:p w14:paraId="3D09D40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117   </w:t>
            </w:r>
          </w:p>
        </w:tc>
        <w:tc>
          <w:tcPr>
            <w:tcW w:w="1120" w:type="dxa"/>
            <w:shd w:val="clear" w:color="auto" w:fill="auto"/>
            <w:vAlign w:val="center"/>
            <w:hideMark/>
          </w:tcPr>
          <w:p w14:paraId="3D17841B"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c>
          <w:tcPr>
            <w:tcW w:w="1120" w:type="dxa"/>
            <w:shd w:val="clear" w:color="auto" w:fill="auto"/>
            <w:vAlign w:val="center"/>
            <w:hideMark/>
          </w:tcPr>
          <w:p w14:paraId="4A33D3CE"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r>
      <w:tr w:rsidR="00EC6A96" w:rsidRPr="00EC6A96" w14:paraId="7D84B3BF" w14:textId="77777777" w:rsidTr="001744DD">
        <w:trPr>
          <w:trHeight w:val="20"/>
          <w:jc w:val="center"/>
        </w:trPr>
        <w:tc>
          <w:tcPr>
            <w:tcW w:w="700" w:type="dxa"/>
            <w:shd w:val="clear" w:color="auto" w:fill="auto"/>
            <w:noWrap/>
            <w:vAlign w:val="center"/>
            <w:hideMark/>
          </w:tcPr>
          <w:p w14:paraId="679FBAB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1.13</w:t>
            </w:r>
          </w:p>
        </w:tc>
        <w:tc>
          <w:tcPr>
            <w:tcW w:w="5532" w:type="dxa"/>
            <w:shd w:val="clear" w:color="000000" w:fill="FFFFFF"/>
            <w:vAlign w:val="center"/>
            <w:hideMark/>
          </w:tcPr>
          <w:p w14:paraId="75CBBC06"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les travaux d’extension des réseaux ONEA dans les villages rattachés aux centres urbains</w:t>
            </w:r>
          </w:p>
        </w:tc>
        <w:tc>
          <w:tcPr>
            <w:tcW w:w="851" w:type="dxa"/>
            <w:shd w:val="clear" w:color="auto" w:fill="auto"/>
            <w:noWrap/>
            <w:vAlign w:val="center"/>
            <w:hideMark/>
          </w:tcPr>
          <w:p w14:paraId="23F92A7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28DDF90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186   </w:t>
            </w:r>
          </w:p>
        </w:tc>
        <w:tc>
          <w:tcPr>
            <w:tcW w:w="1020" w:type="dxa"/>
            <w:shd w:val="clear" w:color="auto" w:fill="auto"/>
            <w:noWrap/>
            <w:vAlign w:val="center"/>
            <w:hideMark/>
          </w:tcPr>
          <w:p w14:paraId="66A87D4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68DAFBE9"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c>
          <w:tcPr>
            <w:tcW w:w="1120" w:type="dxa"/>
            <w:shd w:val="clear" w:color="auto" w:fill="auto"/>
            <w:vAlign w:val="center"/>
            <w:hideMark/>
          </w:tcPr>
          <w:p w14:paraId="33FF01CC" w14:textId="77777777" w:rsidR="00EC6A96" w:rsidRPr="00EC6A96" w:rsidRDefault="00EC6A96" w:rsidP="00EC6A96">
            <w:pPr>
              <w:spacing w:after="0" w:line="240" w:lineRule="auto"/>
              <w:jc w:val="center"/>
              <w:rPr>
                <w:rFonts w:ascii="Arial" w:hAnsi="Arial" w:cs="Arial"/>
              </w:rPr>
            </w:pPr>
            <w:r w:rsidRPr="00EC6A96">
              <w:rPr>
                <w:rFonts w:ascii="Arial" w:hAnsi="Arial" w:cs="Arial"/>
              </w:rPr>
              <w:t xml:space="preserve">          69   </w:t>
            </w:r>
          </w:p>
        </w:tc>
        <w:tc>
          <w:tcPr>
            <w:tcW w:w="1120" w:type="dxa"/>
            <w:shd w:val="clear" w:color="auto" w:fill="auto"/>
            <w:vAlign w:val="center"/>
            <w:hideMark/>
          </w:tcPr>
          <w:p w14:paraId="58F4B504" w14:textId="77777777" w:rsidR="00EC6A96" w:rsidRPr="00EC6A96" w:rsidRDefault="00EC6A96" w:rsidP="00EC6A96">
            <w:pPr>
              <w:spacing w:after="0" w:line="240" w:lineRule="auto"/>
              <w:jc w:val="center"/>
              <w:rPr>
                <w:rFonts w:ascii="Arial" w:hAnsi="Arial" w:cs="Arial"/>
              </w:rPr>
            </w:pPr>
            <w:r w:rsidRPr="00EC6A96">
              <w:rPr>
                <w:rFonts w:ascii="Arial" w:hAnsi="Arial" w:cs="Arial"/>
              </w:rPr>
              <w:t xml:space="preserve">        117   </w:t>
            </w:r>
          </w:p>
        </w:tc>
        <w:tc>
          <w:tcPr>
            <w:tcW w:w="1120" w:type="dxa"/>
            <w:shd w:val="clear" w:color="auto" w:fill="auto"/>
            <w:vAlign w:val="center"/>
            <w:hideMark/>
          </w:tcPr>
          <w:p w14:paraId="3ED1465A"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r>
      <w:tr w:rsidR="00EC6A96" w:rsidRPr="00EC6A96" w14:paraId="3F56B02E" w14:textId="77777777" w:rsidTr="001744DD">
        <w:trPr>
          <w:trHeight w:val="20"/>
          <w:jc w:val="center"/>
        </w:trPr>
        <w:tc>
          <w:tcPr>
            <w:tcW w:w="700" w:type="dxa"/>
            <w:shd w:val="clear" w:color="auto" w:fill="auto"/>
            <w:noWrap/>
            <w:vAlign w:val="center"/>
            <w:hideMark/>
          </w:tcPr>
          <w:p w14:paraId="66F0AA6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1.14</w:t>
            </w:r>
          </w:p>
        </w:tc>
        <w:tc>
          <w:tcPr>
            <w:tcW w:w="5532" w:type="dxa"/>
            <w:shd w:val="clear" w:color="000000" w:fill="FFFFFF"/>
            <w:vAlign w:val="center"/>
            <w:hideMark/>
          </w:tcPr>
          <w:p w14:paraId="39C65A15"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des études d’adduction d’eau potable multi-villages</w:t>
            </w:r>
          </w:p>
        </w:tc>
        <w:tc>
          <w:tcPr>
            <w:tcW w:w="851" w:type="dxa"/>
            <w:shd w:val="clear" w:color="auto" w:fill="auto"/>
            <w:noWrap/>
            <w:vAlign w:val="center"/>
            <w:hideMark/>
          </w:tcPr>
          <w:p w14:paraId="097AAC9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423C42A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87   </w:t>
            </w:r>
          </w:p>
        </w:tc>
        <w:tc>
          <w:tcPr>
            <w:tcW w:w="1020" w:type="dxa"/>
            <w:shd w:val="clear" w:color="auto" w:fill="auto"/>
            <w:noWrap/>
            <w:vAlign w:val="center"/>
            <w:hideMark/>
          </w:tcPr>
          <w:p w14:paraId="1CD6993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6FC015C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120" w:type="dxa"/>
            <w:shd w:val="clear" w:color="auto" w:fill="auto"/>
            <w:noWrap/>
            <w:vAlign w:val="center"/>
            <w:hideMark/>
          </w:tcPr>
          <w:p w14:paraId="370FCAA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3   </w:t>
            </w:r>
          </w:p>
        </w:tc>
        <w:tc>
          <w:tcPr>
            <w:tcW w:w="1120" w:type="dxa"/>
            <w:shd w:val="clear" w:color="auto" w:fill="auto"/>
            <w:noWrap/>
            <w:vAlign w:val="center"/>
            <w:hideMark/>
          </w:tcPr>
          <w:p w14:paraId="73DF645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36   </w:t>
            </w:r>
          </w:p>
        </w:tc>
        <w:tc>
          <w:tcPr>
            <w:tcW w:w="1120" w:type="dxa"/>
            <w:shd w:val="clear" w:color="auto" w:fill="auto"/>
            <w:noWrap/>
            <w:vAlign w:val="center"/>
            <w:hideMark/>
          </w:tcPr>
          <w:p w14:paraId="5C18D2A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48   </w:t>
            </w:r>
          </w:p>
        </w:tc>
      </w:tr>
      <w:tr w:rsidR="00EC6A96" w:rsidRPr="00EC6A96" w14:paraId="48CA763B" w14:textId="77777777" w:rsidTr="001744DD">
        <w:trPr>
          <w:trHeight w:val="20"/>
          <w:jc w:val="center"/>
        </w:trPr>
        <w:tc>
          <w:tcPr>
            <w:tcW w:w="700" w:type="dxa"/>
            <w:shd w:val="clear" w:color="000000" w:fill="FFFFFF"/>
            <w:noWrap/>
            <w:vAlign w:val="center"/>
            <w:hideMark/>
          </w:tcPr>
          <w:p w14:paraId="7BB1A82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1.15</w:t>
            </w:r>
          </w:p>
        </w:tc>
        <w:tc>
          <w:tcPr>
            <w:tcW w:w="5532" w:type="dxa"/>
            <w:shd w:val="clear" w:color="000000" w:fill="FFFFFF"/>
            <w:vAlign w:val="center"/>
            <w:hideMark/>
          </w:tcPr>
          <w:p w14:paraId="698DD3E3"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Construire des systèmes d’adduction d’eau potable multi-villages </w:t>
            </w:r>
          </w:p>
        </w:tc>
        <w:tc>
          <w:tcPr>
            <w:tcW w:w="851" w:type="dxa"/>
            <w:shd w:val="clear" w:color="000000" w:fill="FFFFFF"/>
            <w:noWrap/>
            <w:vAlign w:val="center"/>
            <w:hideMark/>
          </w:tcPr>
          <w:p w14:paraId="010689F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000000" w:fill="FFFFFF"/>
            <w:noWrap/>
            <w:vAlign w:val="center"/>
            <w:hideMark/>
          </w:tcPr>
          <w:p w14:paraId="72E70AF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5   </w:t>
            </w:r>
          </w:p>
        </w:tc>
        <w:tc>
          <w:tcPr>
            <w:tcW w:w="1020" w:type="dxa"/>
            <w:shd w:val="clear" w:color="000000" w:fill="FFFFFF"/>
            <w:noWrap/>
            <w:vAlign w:val="center"/>
            <w:hideMark/>
          </w:tcPr>
          <w:p w14:paraId="249D725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noWrap/>
            <w:vAlign w:val="center"/>
            <w:hideMark/>
          </w:tcPr>
          <w:p w14:paraId="47383E4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w:t>
            </w:r>
          </w:p>
        </w:tc>
        <w:tc>
          <w:tcPr>
            <w:tcW w:w="1120" w:type="dxa"/>
            <w:shd w:val="clear" w:color="000000" w:fill="FFFFFF"/>
            <w:noWrap/>
            <w:vAlign w:val="center"/>
            <w:hideMark/>
          </w:tcPr>
          <w:p w14:paraId="53BB3A3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w:t>
            </w:r>
          </w:p>
        </w:tc>
        <w:tc>
          <w:tcPr>
            <w:tcW w:w="1120" w:type="dxa"/>
            <w:shd w:val="clear" w:color="000000" w:fill="FFFFFF"/>
            <w:noWrap/>
            <w:vAlign w:val="center"/>
            <w:hideMark/>
          </w:tcPr>
          <w:p w14:paraId="50B4F77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   </w:t>
            </w:r>
          </w:p>
        </w:tc>
        <w:tc>
          <w:tcPr>
            <w:tcW w:w="1120" w:type="dxa"/>
            <w:shd w:val="clear" w:color="000000" w:fill="FFFFFF"/>
            <w:noWrap/>
            <w:vAlign w:val="center"/>
            <w:hideMark/>
          </w:tcPr>
          <w:p w14:paraId="498685D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w:t>
            </w:r>
          </w:p>
        </w:tc>
      </w:tr>
      <w:tr w:rsidR="00EC6A96" w:rsidRPr="00EC6A96" w14:paraId="34C6D69B" w14:textId="77777777" w:rsidTr="001744DD">
        <w:trPr>
          <w:trHeight w:val="20"/>
          <w:jc w:val="center"/>
        </w:trPr>
        <w:tc>
          <w:tcPr>
            <w:tcW w:w="700" w:type="dxa"/>
            <w:shd w:val="clear" w:color="000000" w:fill="FFFFFF"/>
            <w:vAlign w:val="center"/>
            <w:hideMark/>
          </w:tcPr>
          <w:p w14:paraId="1A269472" w14:textId="77777777" w:rsidR="00EC6A96" w:rsidRPr="00EC6A96" w:rsidRDefault="00EC6A96" w:rsidP="00EC6A96">
            <w:pPr>
              <w:spacing w:after="0" w:line="240" w:lineRule="auto"/>
              <w:rPr>
                <w:rFonts w:ascii="Arial" w:hAnsi="Arial" w:cs="Arial"/>
              </w:rPr>
            </w:pPr>
            <w:r w:rsidRPr="00EC6A96">
              <w:rPr>
                <w:rFonts w:ascii="Arial" w:hAnsi="Arial" w:cs="Arial"/>
              </w:rPr>
              <w:t xml:space="preserve"> 1.16 </w:t>
            </w:r>
          </w:p>
        </w:tc>
        <w:tc>
          <w:tcPr>
            <w:tcW w:w="5532" w:type="dxa"/>
            <w:shd w:val="clear" w:color="000000" w:fill="FFFFFF"/>
            <w:vAlign w:val="center"/>
            <w:hideMark/>
          </w:tcPr>
          <w:p w14:paraId="5519992D"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 Implanter et réaliser des PMH dans les villages  </w:t>
            </w:r>
          </w:p>
        </w:tc>
        <w:tc>
          <w:tcPr>
            <w:tcW w:w="851" w:type="dxa"/>
            <w:shd w:val="clear" w:color="000000" w:fill="FFFFFF"/>
            <w:noWrap/>
            <w:vAlign w:val="center"/>
            <w:hideMark/>
          </w:tcPr>
          <w:p w14:paraId="5216434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000000" w:fill="FFFFFF"/>
            <w:noWrap/>
            <w:vAlign w:val="center"/>
            <w:hideMark/>
          </w:tcPr>
          <w:p w14:paraId="3B2055F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4 402   </w:t>
            </w:r>
          </w:p>
        </w:tc>
        <w:tc>
          <w:tcPr>
            <w:tcW w:w="1020" w:type="dxa"/>
            <w:shd w:val="clear" w:color="000000" w:fill="FFFFFF"/>
            <w:noWrap/>
            <w:vAlign w:val="center"/>
            <w:hideMark/>
          </w:tcPr>
          <w:p w14:paraId="628E7D4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1 619   </w:t>
            </w:r>
          </w:p>
        </w:tc>
        <w:tc>
          <w:tcPr>
            <w:tcW w:w="1240" w:type="dxa"/>
            <w:shd w:val="clear" w:color="000000" w:fill="FFFFFF"/>
            <w:noWrap/>
            <w:vAlign w:val="center"/>
            <w:hideMark/>
          </w:tcPr>
          <w:p w14:paraId="0F6A095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1 623   </w:t>
            </w:r>
          </w:p>
        </w:tc>
        <w:tc>
          <w:tcPr>
            <w:tcW w:w="1120" w:type="dxa"/>
            <w:shd w:val="clear" w:color="000000" w:fill="FFFFFF"/>
            <w:noWrap/>
            <w:vAlign w:val="center"/>
            <w:hideMark/>
          </w:tcPr>
          <w:p w14:paraId="71F5B0B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348   </w:t>
            </w:r>
          </w:p>
        </w:tc>
        <w:tc>
          <w:tcPr>
            <w:tcW w:w="1120" w:type="dxa"/>
            <w:shd w:val="clear" w:color="000000" w:fill="FFFFFF"/>
            <w:noWrap/>
            <w:vAlign w:val="center"/>
            <w:hideMark/>
          </w:tcPr>
          <w:p w14:paraId="798A23D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406   </w:t>
            </w:r>
          </w:p>
        </w:tc>
        <w:tc>
          <w:tcPr>
            <w:tcW w:w="1120" w:type="dxa"/>
            <w:shd w:val="clear" w:color="000000" w:fill="FFFFFF"/>
            <w:noWrap/>
            <w:vAlign w:val="center"/>
            <w:hideMark/>
          </w:tcPr>
          <w:p w14:paraId="438DDF9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406   </w:t>
            </w:r>
          </w:p>
        </w:tc>
      </w:tr>
      <w:tr w:rsidR="00EC6A96" w:rsidRPr="00EC6A96" w14:paraId="14339594" w14:textId="77777777" w:rsidTr="001744DD">
        <w:trPr>
          <w:trHeight w:val="20"/>
          <w:jc w:val="center"/>
        </w:trPr>
        <w:tc>
          <w:tcPr>
            <w:tcW w:w="700" w:type="dxa"/>
            <w:shd w:val="clear" w:color="auto" w:fill="auto"/>
            <w:noWrap/>
            <w:vAlign w:val="center"/>
            <w:hideMark/>
          </w:tcPr>
          <w:p w14:paraId="4B23C7B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lastRenderedPageBreak/>
              <w:t>1.17</w:t>
            </w:r>
          </w:p>
        </w:tc>
        <w:tc>
          <w:tcPr>
            <w:tcW w:w="5532" w:type="dxa"/>
            <w:shd w:val="clear" w:color="000000" w:fill="FFFFFF"/>
            <w:vAlign w:val="center"/>
            <w:hideMark/>
          </w:tcPr>
          <w:p w14:paraId="36B23F74"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des études d'AEPS</w:t>
            </w:r>
          </w:p>
        </w:tc>
        <w:tc>
          <w:tcPr>
            <w:tcW w:w="851" w:type="dxa"/>
            <w:shd w:val="clear" w:color="auto" w:fill="auto"/>
            <w:noWrap/>
            <w:vAlign w:val="center"/>
            <w:hideMark/>
          </w:tcPr>
          <w:p w14:paraId="6F391BE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7CF07A2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515   </w:t>
            </w:r>
          </w:p>
        </w:tc>
        <w:tc>
          <w:tcPr>
            <w:tcW w:w="1020" w:type="dxa"/>
            <w:shd w:val="clear" w:color="auto" w:fill="auto"/>
            <w:noWrap/>
            <w:vAlign w:val="center"/>
            <w:hideMark/>
          </w:tcPr>
          <w:p w14:paraId="308B398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center"/>
            <w:hideMark/>
          </w:tcPr>
          <w:p w14:paraId="6829F62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77   </w:t>
            </w:r>
          </w:p>
        </w:tc>
        <w:tc>
          <w:tcPr>
            <w:tcW w:w="1120" w:type="dxa"/>
            <w:shd w:val="clear" w:color="auto" w:fill="auto"/>
            <w:noWrap/>
            <w:vAlign w:val="center"/>
            <w:hideMark/>
          </w:tcPr>
          <w:p w14:paraId="2CD4624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103   </w:t>
            </w:r>
          </w:p>
        </w:tc>
        <w:tc>
          <w:tcPr>
            <w:tcW w:w="1120" w:type="dxa"/>
            <w:shd w:val="clear" w:color="auto" w:fill="auto"/>
            <w:noWrap/>
            <w:vAlign w:val="center"/>
            <w:hideMark/>
          </w:tcPr>
          <w:p w14:paraId="6AC9FA4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155   </w:t>
            </w:r>
          </w:p>
        </w:tc>
        <w:tc>
          <w:tcPr>
            <w:tcW w:w="1120" w:type="dxa"/>
            <w:shd w:val="clear" w:color="auto" w:fill="auto"/>
            <w:noWrap/>
            <w:vAlign w:val="center"/>
            <w:hideMark/>
          </w:tcPr>
          <w:p w14:paraId="61945FF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180   </w:t>
            </w:r>
          </w:p>
        </w:tc>
      </w:tr>
      <w:tr w:rsidR="00EC6A96" w:rsidRPr="00EC6A96" w14:paraId="2AD5520D" w14:textId="77777777" w:rsidTr="001744DD">
        <w:trPr>
          <w:trHeight w:val="20"/>
          <w:jc w:val="center"/>
        </w:trPr>
        <w:tc>
          <w:tcPr>
            <w:tcW w:w="700" w:type="dxa"/>
            <w:shd w:val="clear" w:color="auto" w:fill="auto"/>
            <w:noWrap/>
            <w:vAlign w:val="center"/>
            <w:hideMark/>
          </w:tcPr>
          <w:p w14:paraId="19FDFD6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1.18</w:t>
            </w:r>
          </w:p>
        </w:tc>
        <w:tc>
          <w:tcPr>
            <w:tcW w:w="5532" w:type="dxa"/>
            <w:shd w:val="clear" w:color="000000" w:fill="FFFFFF"/>
            <w:vAlign w:val="center"/>
            <w:hideMark/>
          </w:tcPr>
          <w:p w14:paraId="3FEDFE9A" w14:textId="77777777" w:rsidR="00EC6A96" w:rsidRPr="00EC6A96" w:rsidRDefault="00EC6A96" w:rsidP="00E71B5E">
            <w:pPr>
              <w:spacing w:after="0" w:line="240" w:lineRule="auto"/>
              <w:jc w:val="both"/>
              <w:rPr>
                <w:rFonts w:ascii="Arial" w:hAnsi="Arial" w:cs="Arial"/>
              </w:rPr>
            </w:pPr>
            <w:r w:rsidRPr="00EC6A96">
              <w:rPr>
                <w:rFonts w:ascii="Arial" w:hAnsi="Arial" w:cs="Arial"/>
              </w:rPr>
              <w:t>Réaliser des travaux de construction de nouvelles AEPS</w:t>
            </w:r>
          </w:p>
        </w:tc>
        <w:tc>
          <w:tcPr>
            <w:tcW w:w="851" w:type="dxa"/>
            <w:shd w:val="clear" w:color="auto" w:fill="auto"/>
            <w:noWrap/>
            <w:vAlign w:val="center"/>
            <w:hideMark/>
          </w:tcPr>
          <w:p w14:paraId="284D32A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000000" w:fill="FFFFFF"/>
            <w:noWrap/>
            <w:vAlign w:val="center"/>
            <w:hideMark/>
          </w:tcPr>
          <w:p w14:paraId="349D59A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515   </w:t>
            </w:r>
          </w:p>
        </w:tc>
        <w:tc>
          <w:tcPr>
            <w:tcW w:w="1020" w:type="dxa"/>
            <w:shd w:val="clear" w:color="000000" w:fill="FFFFFF"/>
            <w:noWrap/>
            <w:vAlign w:val="center"/>
            <w:hideMark/>
          </w:tcPr>
          <w:p w14:paraId="1384665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83   </w:t>
            </w:r>
          </w:p>
        </w:tc>
        <w:tc>
          <w:tcPr>
            <w:tcW w:w="1240" w:type="dxa"/>
            <w:shd w:val="clear" w:color="000000" w:fill="FFFFFF"/>
            <w:noWrap/>
            <w:vAlign w:val="center"/>
            <w:hideMark/>
          </w:tcPr>
          <w:p w14:paraId="5956937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65   </w:t>
            </w:r>
          </w:p>
        </w:tc>
        <w:tc>
          <w:tcPr>
            <w:tcW w:w="1120" w:type="dxa"/>
            <w:shd w:val="clear" w:color="000000" w:fill="FFFFFF"/>
            <w:noWrap/>
            <w:vAlign w:val="center"/>
            <w:hideMark/>
          </w:tcPr>
          <w:p w14:paraId="6964D64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86   </w:t>
            </w:r>
          </w:p>
        </w:tc>
        <w:tc>
          <w:tcPr>
            <w:tcW w:w="1120" w:type="dxa"/>
            <w:shd w:val="clear" w:color="000000" w:fill="FFFFFF"/>
            <w:noWrap/>
            <w:vAlign w:val="center"/>
            <w:hideMark/>
          </w:tcPr>
          <w:p w14:paraId="5C7C967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130   </w:t>
            </w:r>
          </w:p>
        </w:tc>
        <w:tc>
          <w:tcPr>
            <w:tcW w:w="1120" w:type="dxa"/>
            <w:shd w:val="clear" w:color="000000" w:fill="FFFFFF"/>
            <w:noWrap/>
            <w:vAlign w:val="center"/>
            <w:hideMark/>
          </w:tcPr>
          <w:p w14:paraId="32A6248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151   </w:t>
            </w:r>
          </w:p>
        </w:tc>
      </w:tr>
      <w:tr w:rsidR="00EC6A96" w:rsidRPr="00EC6A96" w14:paraId="72237BE3" w14:textId="77777777" w:rsidTr="001744DD">
        <w:trPr>
          <w:trHeight w:val="20"/>
          <w:jc w:val="center"/>
        </w:trPr>
        <w:tc>
          <w:tcPr>
            <w:tcW w:w="700" w:type="dxa"/>
            <w:shd w:val="clear" w:color="auto" w:fill="auto"/>
            <w:noWrap/>
            <w:vAlign w:val="center"/>
            <w:hideMark/>
          </w:tcPr>
          <w:p w14:paraId="54B976D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1.19</w:t>
            </w:r>
          </w:p>
        </w:tc>
        <w:tc>
          <w:tcPr>
            <w:tcW w:w="5532" w:type="dxa"/>
            <w:shd w:val="clear" w:color="000000" w:fill="FFFFFF"/>
            <w:vAlign w:val="center"/>
            <w:hideMark/>
          </w:tcPr>
          <w:p w14:paraId="6A11FAB0" w14:textId="77777777" w:rsidR="00EC6A96" w:rsidRPr="00EC6A96" w:rsidRDefault="00EC6A96" w:rsidP="00E71B5E">
            <w:pPr>
              <w:spacing w:after="0" w:line="240" w:lineRule="auto"/>
              <w:jc w:val="both"/>
              <w:rPr>
                <w:rFonts w:ascii="Arial" w:hAnsi="Arial" w:cs="Arial"/>
              </w:rPr>
            </w:pPr>
            <w:r w:rsidRPr="00EC6A96">
              <w:rPr>
                <w:rFonts w:ascii="Arial" w:hAnsi="Arial" w:cs="Arial"/>
              </w:rPr>
              <w:t>Augmenter les capacités de production de l’ONEA</w:t>
            </w:r>
          </w:p>
        </w:tc>
        <w:tc>
          <w:tcPr>
            <w:tcW w:w="851" w:type="dxa"/>
            <w:shd w:val="clear" w:color="auto" w:fill="auto"/>
            <w:noWrap/>
            <w:vAlign w:val="center"/>
            <w:hideMark/>
          </w:tcPr>
          <w:p w14:paraId="4ECB1C2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m3</w:t>
            </w:r>
          </w:p>
        </w:tc>
        <w:tc>
          <w:tcPr>
            <w:tcW w:w="2397" w:type="dxa"/>
            <w:shd w:val="clear" w:color="auto" w:fill="auto"/>
            <w:noWrap/>
            <w:vAlign w:val="center"/>
            <w:hideMark/>
          </w:tcPr>
          <w:p w14:paraId="610526A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248 400   </w:t>
            </w:r>
          </w:p>
        </w:tc>
        <w:tc>
          <w:tcPr>
            <w:tcW w:w="1020" w:type="dxa"/>
            <w:shd w:val="clear" w:color="auto" w:fill="auto"/>
            <w:noWrap/>
            <w:vAlign w:val="center"/>
            <w:hideMark/>
          </w:tcPr>
          <w:p w14:paraId="1DA84D2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noWrap/>
            <w:vAlign w:val="center"/>
            <w:hideMark/>
          </w:tcPr>
          <w:p w14:paraId="5CA58AE4" w14:textId="77777777" w:rsidR="00EC6A96" w:rsidRPr="001744DD" w:rsidRDefault="00EC6A96" w:rsidP="00EC6A96">
            <w:pPr>
              <w:spacing w:after="0" w:line="240" w:lineRule="auto"/>
              <w:jc w:val="center"/>
              <w:rPr>
                <w:rFonts w:ascii="Arial" w:hAnsi="Arial" w:cs="Arial"/>
              </w:rPr>
            </w:pPr>
            <w:r w:rsidRPr="001744DD">
              <w:rPr>
                <w:rFonts w:ascii="Arial" w:hAnsi="Arial" w:cs="Arial"/>
              </w:rPr>
              <w:t>156 200</w:t>
            </w:r>
          </w:p>
        </w:tc>
        <w:tc>
          <w:tcPr>
            <w:tcW w:w="1120" w:type="dxa"/>
            <w:shd w:val="clear" w:color="000000" w:fill="FFFFFF"/>
            <w:noWrap/>
            <w:vAlign w:val="center"/>
            <w:hideMark/>
          </w:tcPr>
          <w:p w14:paraId="55CE3AF9" w14:textId="77777777" w:rsidR="00EC6A96" w:rsidRPr="001744DD" w:rsidRDefault="00EC6A96" w:rsidP="00EC6A96">
            <w:pPr>
              <w:spacing w:after="0" w:line="240" w:lineRule="auto"/>
              <w:jc w:val="center"/>
              <w:rPr>
                <w:rFonts w:ascii="Arial" w:hAnsi="Arial" w:cs="Arial"/>
              </w:rPr>
            </w:pPr>
            <w:r w:rsidRPr="001744DD">
              <w:rPr>
                <w:rFonts w:ascii="Arial" w:hAnsi="Arial" w:cs="Arial"/>
              </w:rPr>
              <w:t>40 000</w:t>
            </w:r>
          </w:p>
        </w:tc>
        <w:tc>
          <w:tcPr>
            <w:tcW w:w="1120" w:type="dxa"/>
            <w:shd w:val="clear" w:color="000000" w:fill="FFFFFF"/>
            <w:noWrap/>
            <w:vAlign w:val="center"/>
            <w:hideMark/>
          </w:tcPr>
          <w:p w14:paraId="63B93CBE" w14:textId="77777777" w:rsidR="00EC6A96" w:rsidRPr="001744DD" w:rsidRDefault="00EC6A96" w:rsidP="00EC6A96">
            <w:pPr>
              <w:spacing w:after="0" w:line="240" w:lineRule="auto"/>
              <w:jc w:val="center"/>
              <w:rPr>
                <w:rFonts w:ascii="Arial" w:hAnsi="Arial" w:cs="Arial"/>
              </w:rPr>
            </w:pPr>
            <w:r w:rsidRPr="001744DD">
              <w:rPr>
                <w:rFonts w:ascii="Arial" w:hAnsi="Arial" w:cs="Arial"/>
              </w:rPr>
              <w:t>40 000</w:t>
            </w:r>
          </w:p>
        </w:tc>
        <w:tc>
          <w:tcPr>
            <w:tcW w:w="1120" w:type="dxa"/>
            <w:shd w:val="clear" w:color="000000" w:fill="FFFFFF"/>
            <w:noWrap/>
            <w:vAlign w:val="center"/>
            <w:hideMark/>
          </w:tcPr>
          <w:p w14:paraId="545C4081" w14:textId="77777777" w:rsidR="00EC6A96" w:rsidRPr="001744DD" w:rsidRDefault="00EC6A96" w:rsidP="00EC6A96">
            <w:pPr>
              <w:spacing w:after="0" w:line="240" w:lineRule="auto"/>
              <w:jc w:val="center"/>
              <w:rPr>
                <w:rFonts w:ascii="Arial" w:hAnsi="Arial" w:cs="Arial"/>
              </w:rPr>
            </w:pPr>
            <w:r w:rsidRPr="001744DD">
              <w:rPr>
                <w:rFonts w:ascii="Arial" w:hAnsi="Arial" w:cs="Arial"/>
              </w:rPr>
              <w:t>12 200</w:t>
            </w:r>
          </w:p>
        </w:tc>
      </w:tr>
      <w:tr w:rsidR="00EC6A96" w:rsidRPr="00EC6A96" w14:paraId="5A2A6B36" w14:textId="77777777" w:rsidTr="001744DD">
        <w:trPr>
          <w:trHeight w:val="20"/>
          <w:jc w:val="center"/>
        </w:trPr>
        <w:tc>
          <w:tcPr>
            <w:tcW w:w="700" w:type="dxa"/>
            <w:shd w:val="clear" w:color="auto" w:fill="auto"/>
            <w:noWrap/>
            <w:vAlign w:val="center"/>
            <w:hideMark/>
          </w:tcPr>
          <w:p w14:paraId="5654AA4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1.20</w:t>
            </w:r>
          </w:p>
        </w:tc>
        <w:tc>
          <w:tcPr>
            <w:tcW w:w="5532" w:type="dxa"/>
            <w:shd w:val="clear" w:color="000000" w:fill="FFFFFF"/>
            <w:vAlign w:val="center"/>
            <w:hideMark/>
          </w:tcPr>
          <w:p w14:paraId="0916291D" w14:textId="77777777" w:rsidR="00EC6A96" w:rsidRPr="00EC6A96" w:rsidRDefault="00EC6A96" w:rsidP="00E71B5E">
            <w:pPr>
              <w:spacing w:after="0" w:line="240" w:lineRule="auto"/>
              <w:jc w:val="both"/>
              <w:rPr>
                <w:rFonts w:ascii="Arial" w:hAnsi="Arial" w:cs="Arial"/>
              </w:rPr>
            </w:pPr>
            <w:r w:rsidRPr="00EC6A96">
              <w:rPr>
                <w:rFonts w:ascii="Arial" w:hAnsi="Arial" w:cs="Arial"/>
              </w:rPr>
              <w:t>Augmenter les capacités de stockage de l’ONEA</w:t>
            </w:r>
          </w:p>
        </w:tc>
        <w:tc>
          <w:tcPr>
            <w:tcW w:w="851" w:type="dxa"/>
            <w:shd w:val="clear" w:color="auto" w:fill="auto"/>
            <w:noWrap/>
            <w:vAlign w:val="center"/>
            <w:hideMark/>
          </w:tcPr>
          <w:p w14:paraId="3233E88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m3</w:t>
            </w:r>
          </w:p>
        </w:tc>
        <w:tc>
          <w:tcPr>
            <w:tcW w:w="2397" w:type="dxa"/>
            <w:shd w:val="clear" w:color="auto" w:fill="auto"/>
            <w:noWrap/>
            <w:vAlign w:val="center"/>
            <w:hideMark/>
          </w:tcPr>
          <w:p w14:paraId="0C6D006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20 000   </w:t>
            </w:r>
          </w:p>
        </w:tc>
        <w:tc>
          <w:tcPr>
            <w:tcW w:w="1020" w:type="dxa"/>
            <w:shd w:val="clear" w:color="auto" w:fill="auto"/>
            <w:noWrap/>
            <w:vAlign w:val="center"/>
            <w:hideMark/>
          </w:tcPr>
          <w:p w14:paraId="4CB4419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noWrap/>
            <w:vAlign w:val="center"/>
            <w:hideMark/>
          </w:tcPr>
          <w:p w14:paraId="3A44E1BF" w14:textId="77777777" w:rsidR="00EC6A96" w:rsidRPr="001744DD" w:rsidRDefault="00EC6A96" w:rsidP="00EC6A96">
            <w:pPr>
              <w:spacing w:after="0" w:line="240" w:lineRule="auto"/>
              <w:jc w:val="center"/>
              <w:rPr>
                <w:rFonts w:ascii="Arial" w:hAnsi="Arial" w:cs="Arial"/>
              </w:rPr>
            </w:pPr>
            <w:r w:rsidRPr="001744DD">
              <w:rPr>
                <w:rFonts w:ascii="Arial" w:hAnsi="Arial" w:cs="Arial"/>
              </w:rPr>
              <w:t>18 300</w:t>
            </w:r>
          </w:p>
        </w:tc>
        <w:tc>
          <w:tcPr>
            <w:tcW w:w="1120" w:type="dxa"/>
            <w:shd w:val="clear" w:color="000000" w:fill="FFFFFF"/>
            <w:noWrap/>
            <w:vAlign w:val="center"/>
            <w:hideMark/>
          </w:tcPr>
          <w:p w14:paraId="7F953672" w14:textId="77777777" w:rsidR="00EC6A96" w:rsidRPr="001744DD" w:rsidRDefault="00EC6A96" w:rsidP="00EC6A96">
            <w:pPr>
              <w:spacing w:after="0" w:line="240" w:lineRule="auto"/>
              <w:jc w:val="center"/>
              <w:rPr>
                <w:rFonts w:ascii="Arial" w:hAnsi="Arial" w:cs="Arial"/>
              </w:rPr>
            </w:pPr>
            <w:r w:rsidRPr="001744DD">
              <w:rPr>
                <w:rFonts w:ascii="Arial" w:hAnsi="Arial" w:cs="Arial"/>
              </w:rPr>
              <w:t>300</w:t>
            </w:r>
          </w:p>
        </w:tc>
        <w:tc>
          <w:tcPr>
            <w:tcW w:w="1120" w:type="dxa"/>
            <w:shd w:val="clear" w:color="000000" w:fill="FFFFFF"/>
            <w:noWrap/>
            <w:vAlign w:val="center"/>
            <w:hideMark/>
          </w:tcPr>
          <w:p w14:paraId="1A56C05B" w14:textId="77777777" w:rsidR="00EC6A96" w:rsidRPr="001744DD" w:rsidRDefault="00EC6A96" w:rsidP="00EC6A96">
            <w:pPr>
              <w:spacing w:after="0" w:line="240" w:lineRule="auto"/>
              <w:jc w:val="center"/>
              <w:rPr>
                <w:rFonts w:ascii="Arial" w:hAnsi="Arial" w:cs="Arial"/>
              </w:rPr>
            </w:pPr>
            <w:r w:rsidRPr="001744DD">
              <w:rPr>
                <w:rFonts w:ascii="Arial" w:hAnsi="Arial" w:cs="Arial"/>
              </w:rPr>
              <w:t>600</w:t>
            </w:r>
          </w:p>
        </w:tc>
        <w:tc>
          <w:tcPr>
            <w:tcW w:w="1120" w:type="dxa"/>
            <w:shd w:val="clear" w:color="000000" w:fill="FFFFFF"/>
            <w:noWrap/>
            <w:vAlign w:val="center"/>
            <w:hideMark/>
          </w:tcPr>
          <w:p w14:paraId="0D1E302A" w14:textId="77777777" w:rsidR="00EC6A96" w:rsidRPr="001744DD" w:rsidRDefault="00EC6A96" w:rsidP="00EC6A96">
            <w:pPr>
              <w:spacing w:after="0" w:line="240" w:lineRule="auto"/>
              <w:jc w:val="center"/>
              <w:rPr>
                <w:rFonts w:ascii="Arial" w:hAnsi="Arial" w:cs="Arial"/>
              </w:rPr>
            </w:pPr>
            <w:r w:rsidRPr="001744DD">
              <w:rPr>
                <w:rFonts w:ascii="Arial" w:hAnsi="Arial" w:cs="Arial"/>
              </w:rPr>
              <w:t>800</w:t>
            </w:r>
          </w:p>
        </w:tc>
      </w:tr>
      <w:tr w:rsidR="00EC6A96" w:rsidRPr="00EC6A96" w14:paraId="63ACD810" w14:textId="77777777" w:rsidTr="001744DD">
        <w:trPr>
          <w:trHeight w:val="20"/>
          <w:jc w:val="center"/>
        </w:trPr>
        <w:tc>
          <w:tcPr>
            <w:tcW w:w="700" w:type="dxa"/>
            <w:shd w:val="clear" w:color="auto" w:fill="auto"/>
            <w:noWrap/>
            <w:vAlign w:val="center"/>
            <w:hideMark/>
          </w:tcPr>
          <w:p w14:paraId="285FDA0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1.21</w:t>
            </w:r>
          </w:p>
        </w:tc>
        <w:tc>
          <w:tcPr>
            <w:tcW w:w="5532" w:type="dxa"/>
            <w:shd w:val="clear" w:color="000000" w:fill="FFFFFF"/>
            <w:vAlign w:val="center"/>
            <w:hideMark/>
          </w:tcPr>
          <w:p w14:paraId="003CD9A0" w14:textId="77777777" w:rsidR="00EC6A96" w:rsidRPr="00EC6A96" w:rsidRDefault="00EC6A96" w:rsidP="00E71B5E">
            <w:pPr>
              <w:spacing w:after="0" w:line="240" w:lineRule="auto"/>
              <w:jc w:val="both"/>
              <w:rPr>
                <w:rFonts w:ascii="Arial" w:hAnsi="Arial" w:cs="Arial"/>
              </w:rPr>
            </w:pPr>
            <w:r w:rsidRPr="00EC6A96">
              <w:rPr>
                <w:rFonts w:ascii="Arial" w:hAnsi="Arial" w:cs="Arial"/>
              </w:rPr>
              <w:t>Etendre les réseaux de distribution de l’ONEA</w:t>
            </w:r>
          </w:p>
        </w:tc>
        <w:tc>
          <w:tcPr>
            <w:tcW w:w="851" w:type="dxa"/>
            <w:shd w:val="clear" w:color="auto" w:fill="auto"/>
            <w:noWrap/>
            <w:vAlign w:val="center"/>
            <w:hideMark/>
          </w:tcPr>
          <w:p w14:paraId="39758BB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km</w:t>
            </w:r>
          </w:p>
        </w:tc>
        <w:tc>
          <w:tcPr>
            <w:tcW w:w="2397" w:type="dxa"/>
            <w:shd w:val="clear" w:color="auto" w:fill="auto"/>
            <w:noWrap/>
            <w:vAlign w:val="center"/>
            <w:hideMark/>
          </w:tcPr>
          <w:p w14:paraId="6D7ECFD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1 140   </w:t>
            </w:r>
          </w:p>
        </w:tc>
        <w:tc>
          <w:tcPr>
            <w:tcW w:w="1020" w:type="dxa"/>
            <w:shd w:val="clear" w:color="auto" w:fill="auto"/>
            <w:noWrap/>
            <w:vAlign w:val="center"/>
            <w:hideMark/>
          </w:tcPr>
          <w:p w14:paraId="34F84ED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noWrap/>
            <w:vAlign w:val="center"/>
            <w:hideMark/>
          </w:tcPr>
          <w:p w14:paraId="34F53897" w14:textId="77777777" w:rsidR="00EC6A96" w:rsidRPr="001744DD" w:rsidRDefault="00EC6A96" w:rsidP="00EC6A96">
            <w:pPr>
              <w:spacing w:after="0" w:line="240" w:lineRule="auto"/>
              <w:jc w:val="center"/>
              <w:rPr>
                <w:rFonts w:ascii="Arial" w:hAnsi="Arial" w:cs="Arial"/>
              </w:rPr>
            </w:pPr>
            <w:r w:rsidRPr="001744DD">
              <w:rPr>
                <w:rFonts w:ascii="Arial" w:hAnsi="Arial" w:cs="Arial"/>
              </w:rPr>
              <w:t>280</w:t>
            </w:r>
          </w:p>
        </w:tc>
        <w:tc>
          <w:tcPr>
            <w:tcW w:w="1120" w:type="dxa"/>
            <w:shd w:val="clear" w:color="000000" w:fill="FFFFFF"/>
            <w:noWrap/>
            <w:vAlign w:val="center"/>
            <w:hideMark/>
          </w:tcPr>
          <w:p w14:paraId="3E88D252" w14:textId="77777777" w:rsidR="00EC6A96" w:rsidRPr="001744DD" w:rsidRDefault="00EC6A96" w:rsidP="00EC6A96">
            <w:pPr>
              <w:spacing w:after="0" w:line="240" w:lineRule="auto"/>
              <w:jc w:val="center"/>
              <w:rPr>
                <w:rFonts w:ascii="Arial" w:hAnsi="Arial" w:cs="Arial"/>
              </w:rPr>
            </w:pPr>
            <w:r w:rsidRPr="001744DD">
              <w:rPr>
                <w:rFonts w:ascii="Arial" w:hAnsi="Arial" w:cs="Arial"/>
              </w:rPr>
              <w:t>430</w:t>
            </w:r>
          </w:p>
        </w:tc>
        <w:tc>
          <w:tcPr>
            <w:tcW w:w="1120" w:type="dxa"/>
            <w:shd w:val="clear" w:color="000000" w:fill="FFFFFF"/>
            <w:noWrap/>
            <w:vAlign w:val="center"/>
            <w:hideMark/>
          </w:tcPr>
          <w:p w14:paraId="21F968FC" w14:textId="77777777" w:rsidR="00EC6A96" w:rsidRPr="001744DD" w:rsidRDefault="00EC6A96" w:rsidP="00EC6A96">
            <w:pPr>
              <w:spacing w:after="0" w:line="240" w:lineRule="auto"/>
              <w:jc w:val="center"/>
              <w:rPr>
                <w:rFonts w:ascii="Arial" w:hAnsi="Arial" w:cs="Arial"/>
              </w:rPr>
            </w:pPr>
            <w:r w:rsidRPr="001744DD">
              <w:rPr>
                <w:rFonts w:ascii="Arial" w:hAnsi="Arial" w:cs="Arial"/>
              </w:rPr>
              <w:t>150</w:t>
            </w:r>
          </w:p>
        </w:tc>
        <w:tc>
          <w:tcPr>
            <w:tcW w:w="1120" w:type="dxa"/>
            <w:shd w:val="clear" w:color="000000" w:fill="FFFFFF"/>
            <w:noWrap/>
            <w:vAlign w:val="center"/>
            <w:hideMark/>
          </w:tcPr>
          <w:p w14:paraId="783D532D" w14:textId="77777777" w:rsidR="00EC6A96" w:rsidRPr="001744DD" w:rsidRDefault="00EC6A96" w:rsidP="00EC6A96">
            <w:pPr>
              <w:spacing w:after="0" w:line="240" w:lineRule="auto"/>
              <w:jc w:val="center"/>
              <w:rPr>
                <w:rFonts w:ascii="Arial" w:hAnsi="Arial" w:cs="Arial"/>
              </w:rPr>
            </w:pPr>
            <w:r w:rsidRPr="001744DD">
              <w:rPr>
                <w:rFonts w:ascii="Arial" w:hAnsi="Arial" w:cs="Arial"/>
              </w:rPr>
              <w:t>280</w:t>
            </w:r>
          </w:p>
        </w:tc>
      </w:tr>
      <w:tr w:rsidR="00EC6A96" w:rsidRPr="00EC6A96" w14:paraId="1D1099A1" w14:textId="77777777" w:rsidTr="001744DD">
        <w:trPr>
          <w:trHeight w:val="20"/>
          <w:jc w:val="center"/>
        </w:trPr>
        <w:tc>
          <w:tcPr>
            <w:tcW w:w="700" w:type="dxa"/>
            <w:shd w:val="clear" w:color="auto" w:fill="auto"/>
            <w:noWrap/>
            <w:vAlign w:val="center"/>
            <w:hideMark/>
          </w:tcPr>
          <w:p w14:paraId="78E9BB3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1.22</w:t>
            </w:r>
          </w:p>
        </w:tc>
        <w:tc>
          <w:tcPr>
            <w:tcW w:w="5532" w:type="dxa"/>
            <w:shd w:val="clear" w:color="000000" w:fill="FFFFFF"/>
            <w:vAlign w:val="center"/>
            <w:hideMark/>
          </w:tcPr>
          <w:p w14:paraId="39C14D22" w14:textId="77777777" w:rsidR="00EC6A96" w:rsidRPr="00EC6A96" w:rsidRDefault="00EC6A96" w:rsidP="00E71B5E">
            <w:pPr>
              <w:spacing w:after="0" w:line="240" w:lineRule="auto"/>
              <w:jc w:val="both"/>
              <w:rPr>
                <w:rFonts w:ascii="Arial" w:hAnsi="Arial" w:cs="Arial"/>
              </w:rPr>
            </w:pPr>
            <w:r w:rsidRPr="00EC6A96">
              <w:rPr>
                <w:rFonts w:ascii="Arial" w:hAnsi="Arial" w:cs="Arial"/>
              </w:rPr>
              <w:t>Créer de nouveaux centres ONEA</w:t>
            </w:r>
          </w:p>
        </w:tc>
        <w:tc>
          <w:tcPr>
            <w:tcW w:w="851" w:type="dxa"/>
            <w:shd w:val="clear" w:color="auto" w:fill="auto"/>
            <w:noWrap/>
            <w:vAlign w:val="center"/>
            <w:hideMark/>
          </w:tcPr>
          <w:p w14:paraId="47B8E4E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1B32135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8   </w:t>
            </w:r>
          </w:p>
        </w:tc>
        <w:tc>
          <w:tcPr>
            <w:tcW w:w="1020" w:type="dxa"/>
            <w:shd w:val="clear" w:color="auto" w:fill="auto"/>
            <w:noWrap/>
            <w:vAlign w:val="center"/>
            <w:hideMark/>
          </w:tcPr>
          <w:p w14:paraId="6B1CA48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noWrap/>
            <w:vAlign w:val="center"/>
            <w:hideMark/>
          </w:tcPr>
          <w:p w14:paraId="44E0CA86" w14:textId="77777777" w:rsidR="00EC6A96" w:rsidRPr="001744DD" w:rsidRDefault="00EC6A96" w:rsidP="00EC6A96">
            <w:pPr>
              <w:spacing w:after="0" w:line="240" w:lineRule="auto"/>
              <w:jc w:val="center"/>
              <w:rPr>
                <w:rFonts w:ascii="Arial" w:hAnsi="Arial" w:cs="Arial"/>
              </w:rPr>
            </w:pPr>
            <w:r w:rsidRPr="001744DD">
              <w:rPr>
                <w:rFonts w:ascii="Arial" w:hAnsi="Arial" w:cs="Arial"/>
              </w:rPr>
              <w:t>2</w:t>
            </w:r>
          </w:p>
        </w:tc>
        <w:tc>
          <w:tcPr>
            <w:tcW w:w="1120" w:type="dxa"/>
            <w:shd w:val="clear" w:color="000000" w:fill="FFFFFF"/>
            <w:noWrap/>
            <w:vAlign w:val="center"/>
            <w:hideMark/>
          </w:tcPr>
          <w:p w14:paraId="7EC65DB4" w14:textId="77777777" w:rsidR="00EC6A96" w:rsidRPr="001744DD" w:rsidRDefault="00EC6A96" w:rsidP="00EC6A96">
            <w:pPr>
              <w:spacing w:after="0" w:line="240" w:lineRule="auto"/>
              <w:jc w:val="center"/>
              <w:rPr>
                <w:rFonts w:ascii="Arial" w:hAnsi="Arial" w:cs="Arial"/>
              </w:rPr>
            </w:pPr>
            <w:r w:rsidRPr="001744DD">
              <w:rPr>
                <w:rFonts w:ascii="Arial" w:hAnsi="Arial" w:cs="Arial"/>
              </w:rPr>
              <w:t>2</w:t>
            </w:r>
          </w:p>
        </w:tc>
        <w:tc>
          <w:tcPr>
            <w:tcW w:w="1120" w:type="dxa"/>
            <w:shd w:val="clear" w:color="000000" w:fill="FFFFFF"/>
            <w:noWrap/>
            <w:vAlign w:val="center"/>
            <w:hideMark/>
          </w:tcPr>
          <w:p w14:paraId="1B05B93B" w14:textId="77777777" w:rsidR="00EC6A96" w:rsidRPr="001744DD" w:rsidRDefault="00EC6A96" w:rsidP="00EC6A96">
            <w:pPr>
              <w:spacing w:after="0" w:line="240" w:lineRule="auto"/>
              <w:jc w:val="center"/>
              <w:rPr>
                <w:rFonts w:ascii="Arial" w:hAnsi="Arial" w:cs="Arial"/>
              </w:rPr>
            </w:pPr>
            <w:r w:rsidRPr="001744DD">
              <w:rPr>
                <w:rFonts w:ascii="Arial" w:hAnsi="Arial" w:cs="Arial"/>
              </w:rPr>
              <w:t>2</w:t>
            </w:r>
          </w:p>
        </w:tc>
        <w:tc>
          <w:tcPr>
            <w:tcW w:w="1120" w:type="dxa"/>
            <w:shd w:val="clear" w:color="000000" w:fill="FFFFFF"/>
            <w:noWrap/>
            <w:vAlign w:val="center"/>
            <w:hideMark/>
          </w:tcPr>
          <w:p w14:paraId="459FC335" w14:textId="77777777" w:rsidR="00EC6A96" w:rsidRPr="001744DD" w:rsidRDefault="00EC6A96" w:rsidP="00EC6A96">
            <w:pPr>
              <w:spacing w:after="0" w:line="240" w:lineRule="auto"/>
              <w:jc w:val="center"/>
              <w:rPr>
                <w:rFonts w:ascii="Arial" w:hAnsi="Arial" w:cs="Arial"/>
              </w:rPr>
            </w:pPr>
            <w:r w:rsidRPr="001744DD">
              <w:rPr>
                <w:rFonts w:ascii="Arial" w:hAnsi="Arial" w:cs="Arial"/>
              </w:rPr>
              <w:t>2</w:t>
            </w:r>
          </w:p>
        </w:tc>
      </w:tr>
      <w:tr w:rsidR="00EC6A96" w:rsidRPr="00EC6A96" w14:paraId="2AE844FD" w14:textId="77777777" w:rsidTr="001744DD">
        <w:trPr>
          <w:trHeight w:val="20"/>
          <w:jc w:val="center"/>
        </w:trPr>
        <w:tc>
          <w:tcPr>
            <w:tcW w:w="700" w:type="dxa"/>
            <w:shd w:val="clear" w:color="auto" w:fill="auto"/>
            <w:noWrap/>
            <w:vAlign w:val="center"/>
            <w:hideMark/>
          </w:tcPr>
          <w:p w14:paraId="20E2730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1.23</w:t>
            </w:r>
          </w:p>
        </w:tc>
        <w:tc>
          <w:tcPr>
            <w:tcW w:w="5532" w:type="dxa"/>
            <w:shd w:val="clear" w:color="000000" w:fill="FFFFFF"/>
            <w:vAlign w:val="center"/>
            <w:hideMark/>
          </w:tcPr>
          <w:p w14:paraId="2A62CC13" w14:textId="77777777" w:rsidR="00EC6A96" w:rsidRPr="00EC6A96" w:rsidRDefault="00EC6A96" w:rsidP="00E71B5E">
            <w:pPr>
              <w:spacing w:after="0" w:line="240" w:lineRule="auto"/>
              <w:jc w:val="both"/>
              <w:rPr>
                <w:rFonts w:ascii="Arial" w:hAnsi="Arial" w:cs="Arial"/>
              </w:rPr>
            </w:pPr>
            <w:r w:rsidRPr="00EC6A96">
              <w:rPr>
                <w:rFonts w:ascii="Arial" w:hAnsi="Arial" w:cs="Arial"/>
              </w:rPr>
              <w:t>Réhabiliter/Mettre à niveau des AEPS</w:t>
            </w:r>
          </w:p>
        </w:tc>
        <w:tc>
          <w:tcPr>
            <w:tcW w:w="851" w:type="dxa"/>
            <w:shd w:val="clear" w:color="auto" w:fill="auto"/>
            <w:noWrap/>
            <w:vAlign w:val="center"/>
            <w:hideMark/>
          </w:tcPr>
          <w:p w14:paraId="2B3BBF2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2E213B9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225   </w:t>
            </w:r>
          </w:p>
        </w:tc>
        <w:tc>
          <w:tcPr>
            <w:tcW w:w="1020" w:type="dxa"/>
            <w:shd w:val="clear" w:color="auto" w:fill="auto"/>
            <w:noWrap/>
            <w:vAlign w:val="center"/>
            <w:hideMark/>
          </w:tcPr>
          <w:p w14:paraId="4BF81CC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18   </w:t>
            </w:r>
          </w:p>
        </w:tc>
        <w:tc>
          <w:tcPr>
            <w:tcW w:w="1240" w:type="dxa"/>
            <w:shd w:val="clear" w:color="auto" w:fill="auto"/>
            <w:noWrap/>
            <w:vAlign w:val="center"/>
            <w:hideMark/>
          </w:tcPr>
          <w:p w14:paraId="08758B2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31   </w:t>
            </w:r>
          </w:p>
        </w:tc>
        <w:tc>
          <w:tcPr>
            <w:tcW w:w="1120" w:type="dxa"/>
            <w:shd w:val="clear" w:color="auto" w:fill="auto"/>
            <w:noWrap/>
            <w:vAlign w:val="center"/>
            <w:hideMark/>
          </w:tcPr>
          <w:p w14:paraId="20678D1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41   </w:t>
            </w:r>
          </w:p>
        </w:tc>
        <w:tc>
          <w:tcPr>
            <w:tcW w:w="1120" w:type="dxa"/>
            <w:shd w:val="clear" w:color="auto" w:fill="auto"/>
            <w:noWrap/>
            <w:vAlign w:val="center"/>
            <w:hideMark/>
          </w:tcPr>
          <w:p w14:paraId="3F9B865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63   </w:t>
            </w:r>
          </w:p>
        </w:tc>
        <w:tc>
          <w:tcPr>
            <w:tcW w:w="1120" w:type="dxa"/>
            <w:shd w:val="clear" w:color="auto" w:fill="auto"/>
            <w:noWrap/>
            <w:vAlign w:val="center"/>
            <w:hideMark/>
          </w:tcPr>
          <w:p w14:paraId="4C7E78A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72   </w:t>
            </w:r>
          </w:p>
        </w:tc>
      </w:tr>
      <w:tr w:rsidR="00EC6A96" w:rsidRPr="00EC6A96" w14:paraId="1127C74A" w14:textId="77777777" w:rsidTr="001744DD">
        <w:trPr>
          <w:trHeight w:val="20"/>
          <w:jc w:val="center"/>
        </w:trPr>
        <w:tc>
          <w:tcPr>
            <w:tcW w:w="700" w:type="dxa"/>
            <w:shd w:val="clear" w:color="auto" w:fill="auto"/>
            <w:noWrap/>
            <w:vAlign w:val="center"/>
            <w:hideMark/>
          </w:tcPr>
          <w:p w14:paraId="2BAB63F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1.24</w:t>
            </w:r>
          </w:p>
        </w:tc>
        <w:tc>
          <w:tcPr>
            <w:tcW w:w="5532" w:type="dxa"/>
            <w:shd w:val="clear" w:color="000000" w:fill="FFFFFF"/>
            <w:vAlign w:val="center"/>
            <w:hideMark/>
          </w:tcPr>
          <w:p w14:paraId="6926F490" w14:textId="77777777" w:rsidR="00EC6A96" w:rsidRPr="00EC6A96" w:rsidRDefault="00EC6A96" w:rsidP="00E71B5E">
            <w:pPr>
              <w:spacing w:after="0" w:line="240" w:lineRule="auto"/>
              <w:jc w:val="both"/>
              <w:rPr>
                <w:rFonts w:ascii="Arial" w:hAnsi="Arial" w:cs="Arial"/>
              </w:rPr>
            </w:pPr>
            <w:r w:rsidRPr="00EC6A96">
              <w:rPr>
                <w:rFonts w:ascii="Arial" w:hAnsi="Arial" w:cs="Arial"/>
              </w:rPr>
              <w:t>Réhabiliter des PMH</w:t>
            </w:r>
          </w:p>
        </w:tc>
        <w:tc>
          <w:tcPr>
            <w:tcW w:w="851" w:type="dxa"/>
            <w:shd w:val="clear" w:color="auto" w:fill="auto"/>
            <w:noWrap/>
            <w:vAlign w:val="center"/>
            <w:hideMark/>
          </w:tcPr>
          <w:p w14:paraId="16811F7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Nbre</w:t>
            </w:r>
          </w:p>
        </w:tc>
        <w:tc>
          <w:tcPr>
            <w:tcW w:w="2397" w:type="dxa"/>
            <w:shd w:val="clear" w:color="auto" w:fill="auto"/>
            <w:noWrap/>
            <w:vAlign w:val="center"/>
            <w:hideMark/>
          </w:tcPr>
          <w:p w14:paraId="72A1DCD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3 871   </w:t>
            </w:r>
          </w:p>
        </w:tc>
        <w:tc>
          <w:tcPr>
            <w:tcW w:w="1020" w:type="dxa"/>
            <w:shd w:val="clear" w:color="auto" w:fill="auto"/>
            <w:noWrap/>
            <w:vAlign w:val="center"/>
            <w:hideMark/>
          </w:tcPr>
          <w:p w14:paraId="46A1390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549   </w:t>
            </w:r>
          </w:p>
        </w:tc>
        <w:tc>
          <w:tcPr>
            <w:tcW w:w="1240" w:type="dxa"/>
            <w:shd w:val="clear" w:color="auto" w:fill="auto"/>
            <w:noWrap/>
            <w:vAlign w:val="center"/>
            <w:hideMark/>
          </w:tcPr>
          <w:p w14:paraId="3215D28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498   </w:t>
            </w:r>
          </w:p>
        </w:tc>
        <w:tc>
          <w:tcPr>
            <w:tcW w:w="1120" w:type="dxa"/>
            <w:shd w:val="clear" w:color="auto" w:fill="auto"/>
            <w:noWrap/>
            <w:vAlign w:val="center"/>
            <w:hideMark/>
          </w:tcPr>
          <w:p w14:paraId="0A3A711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664   </w:t>
            </w:r>
          </w:p>
        </w:tc>
        <w:tc>
          <w:tcPr>
            <w:tcW w:w="1120" w:type="dxa"/>
            <w:shd w:val="clear" w:color="auto" w:fill="auto"/>
            <w:noWrap/>
            <w:vAlign w:val="center"/>
            <w:hideMark/>
          </w:tcPr>
          <w:p w14:paraId="7F11565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997   </w:t>
            </w:r>
          </w:p>
        </w:tc>
        <w:tc>
          <w:tcPr>
            <w:tcW w:w="1120" w:type="dxa"/>
            <w:shd w:val="clear" w:color="auto" w:fill="auto"/>
            <w:noWrap/>
            <w:vAlign w:val="center"/>
            <w:hideMark/>
          </w:tcPr>
          <w:p w14:paraId="572A69C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1 163   </w:t>
            </w:r>
          </w:p>
        </w:tc>
      </w:tr>
      <w:tr w:rsidR="00EC6A96" w:rsidRPr="00EC6A96" w14:paraId="536EC5FE" w14:textId="77777777" w:rsidTr="001744DD">
        <w:trPr>
          <w:trHeight w:val="20"/>
          <w:jc w:val="center"/>
        </w:trPr>
        <w:tc>
          <w:tcPr>
            <w:tcW w:w="700" w:type="dxa"/>
            <w:shd w:val="clear" w:color="000000" w:fill="D9D9D9"/>
            <w:vAlign w:val="center"/>
            <w:hideMark/>
          </w:tcPr>
          <w:p w14:paraId="3E1521DF"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2.</w:t>
            </w:r>
          </w:p>
        </w:tc>
        <w:tc>
          <w:tcPr>
            <w:tcW w:w="5532" w:type="dxa"/>
            <w:shd w:val="clear" w:color="000000" w:fill="D9D9D9"/>
            <w:vAlign w:val="center"/>
            <w:hideMark/>
          </w:tcPr>
          <w:p w14:paraId="4BC1467F" w14:textId="77777777" w:rsidR="00EC6A96" w:rsidRPr="00EC6A96" w:rsidRDefault="00EC6A96" w:rsidP="00E71B5E">
            <w:pPr>
              <w:spacing w:after="0" w:line="240" w:lineRule="auto"/>
              <w:jc w:val="both"/>
              <w:rPr>
                <w:rFonts w:ascii="Arial" w:hAnsi="Arial" w:cs="Arial"/>
                <w:b/>
                <w:bCs/>
                <w:color w:val="000000"/>
              </w:rPr>
            </w:pPr>
            <w:r w:rsidRPr="00EC6A96">
              <w:rPr>
                <w:rFonts w:ascii="Arial" w:hAnsi="Arial" w:cs="Arial"/>
                <w:b/>
                <w:bCs/>
                <w:color w:val="000000"/>
              </w:rPr>
              <w:t>Action 2 : Gestion du service public de l'eau</w:t>
            </w:r>
          </w:p>
        </w:tc>
        <w:tc>
          <w:tcPr>
            <w:tcW w:w="851" w:type="dxa"/>
            <w:shd w:val="clear" w:color="000000" w:fill="D9D9D9"/>
            <w:vAlign w:val="center"/>
            <w:hideMark/>
          </w:tcPr>
          <w:p w14:paraId="50BA51D9" w14:textId="77777777" w:rsidR="00EC6A96" w:rsidRPr="00EC6A96" w:rsidRDefault="00EC6A96" w:rsidP="00EC6A96">
            <w:pPr>
              <w:spacing w:after="0" w:line="240" w:lineRule="auto"/>
              <w:rPr>
                <w:rFonts w:ascii="Arial" w:hAnsi="Arial" w:cs="Arial"/>
                <w:b/>
                <w:bCs/>
                <w:color w:val="000000"/>
              </w:rPr>
            </w:pPr>
            <w:r w:rsidRPr="00EC6A96">
              <w:rPr>
                <w:rFonts w:ascii="Arial" w:hAnsi="Arial" w:cs="Arial"/>
                <w:b/>
                <w:bCs/>
                <w:color w:val="000000"/>
              </w:rPr>
              <w:t> </w:t>
            </w:r>
          </w:p>
        </w:tc>
        <w:tc>
          <w:tcPr>
            <w:tcW w:w="2397" w:type="dxa"/>
            <w:shd w:val="clear" w:color="000000" w:fill="D9D9D9"/>
            <w:noWrap/>
            <w:vAlign w:val="center"/>
            <w:hideMark/>
          </w:tcPr>
          <w:p w14:paraId="16E2D843"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020" w:type="dxa"/>
            <w:shd w:val="clear" w:color="000000" w:fill="D9D9D9"/>
            <w:noWrap/>
            <w:vAlign w:val="center"/>
            <w:hideMark/>
          </w:tcPr>
          <w:p w14:paraId="178F416F"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240" w:type="dxa"/>
            <w:shd w:val="clear" w:color="000000" w:fill="D9D9D9"/>
            <w:noWrap/>
            <w:vAlign w:val="center"/>
            <w:hideMark/>
          </w:tcPr>
          <w:p w14:paraId="6DCDF08D"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10923807"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547C201C"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38E8BB86"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r>
      <w:tr w:rsidR="00EC6A96" w:rsidRPr="00EC6A96" w14:paraId="588620A1" w14:textId="77777777" w:rsidTr="001744DD">
        <w:trPr>
          <w:trHeight w:val="20"/>
          <w:jc w:val="center"/>
        </w:trPr>
        <w:tc>
          <w:tcPr>
            <w:tcW w:w="700" w:type="dxa"/>
            <w:shd w:val="clear" w:color="auto" w:fill="auto"/>
            <w:noWrap/>
            <w:vAlign w:val="center"/>
            <w:hideMark/>
          </w:tcPr>
          <w:p w14:paraId="5BAE719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w:t>
            </w:r>
          </w:p>
        </w:tc>
        <w:tc>
          <w:tcPr>
            <w:tcW w:w="5532" w:type="dxa"/>
            <w:shd w:val="clear" w:color="000000" w:fill="FFFFFF"/>
            <w:vAlign w:val="center"/>
            <w:hideMark/>
          </w:tcPr>
          <w:p w14:paraId="4E48C9A1"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Actualiser et poursuivre la mise œuvre de la Réforme de gestion des ouvrages hydrauliques </w:t>
            </w:r>
          </w:p>
        </w:tc>
        <w:tc>
          <w:tcPr>
            <w:tcW w:w="851" w:type="dxa"/>
            <w:shd w:val="clear" w:color="auto" w:fill="auto"/>
            <w:noWrap/>
            <w:vAlign w:val="center"/>
            <w:hideMark/>
          </w:tcPr>
          <w:p w14:paraId="596C178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22CF816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0DA4A48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004809BD"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66AA4A76"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2DF7708E"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08A5B7BA"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531EFB7C" w14:textId="77777777" w:rsidTr="001744DD">
        <w:trPr>
          <w:trHeight w:val="20"/>
          <w:jc w:val="center"/>
        </w:trPr>
        <w:tc>
          <w:tcPr>
            <w:tcW w:w="700" w:type="dxa"/>
            <w:shd w:val="clear" w:color="auto" w:fill="auto"/>
            <w:noWrap/>
            <w:vAlign w:val="center"/>
            <w:hideMark/>
          </w:tcPr>
          <w:p w14:paraId="2C9E93F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2.2</w:t>
            </w:r>
          </w:p>
        </w:tc>
        <w:tc>
          <w:tcPr>
            <w:tcW w:w="5532" w:type="dxa"/>
            <w:shd w:val="clear" w:color="000000" w:fill="FFFFFF"/>
            <w:vAlign w:val="center"/>
            <w:hideMark/>
          </w:tcPr>
          <w:p w14:paraId="5A9F052E" w14:textId="77777777" w:rsidR="00EC6A96" w:rsidRPr="00EC6A96" w:rsidRDefault="00EC6A96" w:rsidP="00E71B5E">
            <w:pPr>
              <w:spacing w:after="0" w:line="240" w:lineRule="auto"/>
              <w:jc w:val="both"/>
              <w:rPr>
                <w:rFonts w:ascii="Arial" w:hAnsi="Arial" w:cs="Arial"/>
              </w:rPr>
            </w:pPr>
            <w:r w:rsidRPr="00EC6A96">
              <w:rPr>
                <w:rFonts w:ascii="Arial" w:hAnsi="Arial" w:cs="Arial"/>
              </w:rPr>
              <w:t>Finaliser et adopter la stratégie PPP sectorielle</w:t>
            </w:r>
          </w:p>
        </w:tc>
        <w:tc>
          <w:tcPr>
            <w:tcW w:w="851" w:type="dxa"/>
            <w:shd w:val="clear" w:color="auto" w:fill="auto"/>
            <w:noWrap/>
            <w:vAlign w:val="center"/>
            <w:hideMark/>
          </w:tcPr>
          <w:p w14:paraId="2196941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28BD3E0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7F0096E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54AA4DB9"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24748D66"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266137B5"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7AA2D053"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66AD3A9A" w14:textId="77777777" w:rsidTr="001744DD">
        <w:trPr>
          <w:trHeight w:val="20"/>
          <w:jc w:val="center"/>
        </w:trPr>
        <w:tc>
          <w:tcPr>
            <w:tcW w:w="700" w:type="dxa"/>
            <w:shd w:val="clear" w:color="auto" w:fill="auto"/>
            <w:noWrap/>
            <w:vAlign w:val="center"/>
            <w:hideMark/>
          </w:tcPr>
          <w:p w14:paraId="66A29D4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2.3</w:t>
            </w:r>
          </w:p>
        </w:tc>
        <w:tc>
          <w:tcPr>
            <w:tcW w:w="5532" w:type="dxa"/>
            <w:shd w:val="clear" w:color="000000" w:fill="FFFFFF"/>
            <w:vAlign w:val="center"/>
            <w:hideMark/>
          </w:tcPr>
          <w:p w14:paraId="0778E02D" w14:textId="77777777" w:rsidR="00EC6A96" w:rsidRPr="00EC6A96" w:rsidRDefault="00EC6A96" w:rsidP="00E71B5E">
            <w:pPr>
              <w:spacing w:after="0" w:line="240" w:lineRule="auto"/>
              <w:jc w:val="both"/>
              <w:rPr>
                <w:rFonts w:ascii="Arial" w:hAnsi="Arial" w:cs="Arial"/>
              </w:rPr>
            </w:pPr>
            <w:r w:rsidRPr="00EC6A96">
              <w:rPr>
                <w:rFonts w:ascii="Arial" w:hAnsi="Arial" w:cs="Arial"/>
              </w:rPr>
              <w:t>Accompagner les maitres d'ouvrages dans la mise en place de dispositifs PPP</w:t>
            </w:r>
          </w:p>
        </w:tc>
        <w:tc>
          <w:tcPr>
            <w:tcW w:w="851" w:type="dxa"/>
            <w:shd w:val="clear" w:color="auto" w:fill="auto"/>
            <w:noWrap/>
            <w:vAlign w:val="center"/>
            <w:hideMark/>
          </w:tcPr>
          <w:p w14:paraId="433CCBF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0E6A276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1976CF1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7DF2BCE7"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6445E22D"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6802C6B7"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4D8E49AC"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0600CD6D" w14:textId="77777777" w:rsidTr="001744DD">
        <w:trPr>
          <w:trHeight w:val="20"/>
          <w:jc w:val="center"/>
        </w:trPr>
        <w:tc>
          <w:tcPr>
            <w:tcW w:w="700" w:type="dxa"/>
            <w:shd w:val="clear" w:color="auto" w:fill="auto"/>
            <w:noWrap/>
            <w:vAlign w:val="center"/>
            <w:hideMark/>
          </w:tcPr>
          <w:p w14:paraId="1EAE0E1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2.4</w:t>
            </w:r>
          </w:p>
        </w:tc>
        <w:tc>
          <w:tcPr>
            <w:tcW w:w="5532" w:type="dxa"/>
            <w:shd w:val="clear" w:color="000000" w:fill="FFFFFF"/>
            <w:vAlign w:val="center"/>
            <w:hideMark/>
          </w:tcPr>
          <w:p w14:paraId="165F9AFE" w14:textId="77777777" w:rsidR="00EC6A96" w:rsidRPr="00EC6A96" w:rsidRDefault="00EC6A96" w:rsidP="00E71B5E">
            <w:pPr>
              <w:spacing w:after="0" w:line="240" w:lineRule="auto"/>
              <w:jc w:val="both"/>
              <w:rPr>
                <w:rFonts w:ascii="Arial" w:hAnsi="Arial" w:cs="Arial"/>
              </w:rPr>
            </w:pPr>
            <w:r w:rsidRPr="00EC6A96">
              <w:rPr>
                <w:rFonts w:ascii="Arial" w:hAnsi="Arial" w:cs="Arial"/>
              </w:rPr>
              <w:t>Informer/sensibiliser les opérateurs économiques et des autres acteurs du sous-secteur sur le PPP </w:t>
            </w:r>
          </w:p>
        </w:tc>
        <w:tc>
          <w:tcPr>
            <w:tcW w:w="851" w:type="dxa"/>
            <w:shd w:val="clear" w:color="auto" w:fill="auto"/>
            <w:noWrap/>
            <w:vAlign w:val="center"/>
            <w:hideMark/>
          </w:tcPr>
          <w:p w14:paraId="6CC9C7C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1403194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55ECB05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74362916"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5CD31A44"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29A3847C"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011E6477"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4FAD9477" w14:textId="77777777" w:rsidTr="001744DD">
        <w:trPr>
          <w:trHeight w:val="20"/>
          <w:jc w:val="center"/>
        </w:trPr>
        <w:tc>
          <w:tcPr>
            <w:tcW w:w="700" w:type="dxa"/>
            <w:shd w:val="clear" w:color="auto" w:fill="auto"/>
            <w:noWrap/>
            <w:vAlign w:val="center"/>
            <w:hideMark/>
          </w:tcPr>
          <w:p w14:paraId="67D577C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2.5</w:t>
            </w:r>
          </w:p>
        </w:tc>
        <w:tc>
          <w:tcPr>
            <w:tcW w:w="5532" w:type="dxa"/>
            <w:shd w:val="clear" w:color="000000" w:fill="FFFFFF"/>
            <w:vAlign w:val="center"/>
            <w:hideMark/>
          </w:tcPr>
          <w:p w14:paraId="036221CB" w14:textId="77777777" w:rsidR="00EC6A96" w:rsidRPr="00EC6A96" w:rsidRDefault="00EC6A96" w:rsidP="00E71B5E">
            <w:pPr>
              <w:spacing w:after="0" w:line="240" w:lineRule="auto"/>
              <w:jc w:val="both"/>
              <w:rPr>
                <w:rFonts w:ascii="Arial" w:hAnsi="Arial" w:cs="Arial"/>
              </w:rPr>
            </w:pPr>
            <w:r w:rsidRPr="00EC6A96">
              <w:rPr>
                <w:rFonts w:ascii="Arial" w:hAnsi="Arial" w:cs="Arial"/>
              </w:rPr>
              <w:t>Diffuser la stratégie PPP auprès des opérateurs économiques et des acteurs de l’eau potable </w:t>
            </w:r>
          </w:p>
        </w:tc>
        <w:tc>
          <w:tcPr>
            <w:tcW w:w="851" w:type="dxa"/>
            <w:shd w:val="clear" w:color="auto" w:fill="auto"/>
            <w:noWrap/>
            <w:vAlign w:val="center"/>
            <w:hideMark/>
          </w:tcPr>
          <w:p w14:paraId="66B717F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191EAFC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494936D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18CA7529"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29FD5434"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76940C1B"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28A15102"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696A8054" w14:textId="77777777" w:rsidTr="001744DD">
        <w:trPr>
          <w:trHeight w:val="20"/>
          <w:jc w:val="center"/>
        </w:trPr>
        <w:tc>
          <w:tcPr>
            <w:tcW w:w="700" w:type="dxa"/>
            <w:shd w:val="clear" w:color="auto" w:fill="auto"/>
            <w:noWrap/>
            <w:vAlign w:val="center"/>
            <w:hideMark/>
          </w:tcPr>
          <w:p w14:paraId="512571C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2.6</w:t>
            </w:r>
          </w:p>
        </w:tc>
        <w:tc>
          <w:tcPr>
            <w:tcW w:w="5532" w:type="dxa"/>
            <w:shd w:val="clear" w:color="000000" w:fill="FFFFFF"/>
            <w:vAlign w:val="center"/>
            <w:hideMark/>
          </w:tcPr>
          <w:p w14:paraId="248B6D69"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Mener une étude et mettre en place une régulation du service public de l'eau </w:t>
            </w:r>
          </w:p>
        </w:tc>
        <w:tc>
          <w:tcPr>
            <w:tcW w:w="851" w:type="dxa"/>
            <w:shd w:val="clear" w:color="auto" w:fill="auto"/>
            <w:noWrap/>
            <w:vAlign w:val="center"/>
            <w:hideMark/>
          </w:tcPr>
          <w:p w14:paraId="13F127D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2593378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1BC5311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76FA4342"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79F32260"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7F7AB030"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20C61042"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040C6E92" w14:textId="77777777" w:rsidTr="001744DD">
        <w:trPr>
          <w:trHeight w:val="20"/>
          <w:jc w:val="center"/>
        </w:trPr>
        <w:tc>
          <w:tcPr>
            <w:tcW w:w="700" w:type="dxa"/>
            <w:shd w:val="clear" w:color="auto" w:fill="auto"/>
            <w:noWrap/>
            <w:vAlign w:val="center"/>
            <w:hideMark/>
          </w:tcPr>
          <w:p w14:paraId="35C9F3E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2.7</w:t>
            </w:r>
          </w:p>
        </w:tc>
        <w:tc>
          <w:tcPr>
            <w:tcW w:w="5532" w:type="dxa"/>
            <w:shd w:val="clear" w:color="000000" w:fill="FFFFFF"/>
            <w:vAlign w:val="center"/>
            <w:hideMark/>
          </w:tcPr>
          <w:p w14:paraId="1F9DBEA8" w14:textId="77777777" w:rsidR="00EC6A96" w:rsidRPr="00EC6A96" w:rsidRDefault="00EC6A96" w:rsidP="00E71B5E">
            <w:pPr>
              <w:spacing w:after="0" w:line="240" w:lineRule="auto"/>
              <w:jc w:val="both"/>
              <w:rPr>
                <w:rFonts w:ascii="Arial" w:hAnsi="Arial" w:cs="Arial"/>
              </w:rPr>
            </w:pPr>
            <w:r w:rsidRPr="00EC6A96">
              <w:rPr>
                <w:rFonts w:ascii="Arial" w:hAnsi="Arial" w:cs="Arial"/>
              </w:rPr>
              <w:t>Adopter et appliquer une péréquation des prix adaptée à un système de gestion durable des infrastructures (politique tarifaire en milieu rural et semi-urbain)</w:t>
            </w:r>
          </w:p>
        </w:tc>
        <w:tc>
          <w:tcPr>
            <w:tcW w:w="851" w:type="dxa"/>
            <w:shd w:val="clear" w:color="auto" w:fill="auto"/>
            <w:noWrap/>
            <w:vAlign w:val="center"/>
            <w:hideMark/>
          </w:tcPr>
          <w:p w14:paraId="01A7E43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20E9BEE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424DB05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3972A15B"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7DA4F493"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3C47A769"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23EE324D"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0A0E6F68" w14:textId="77777777" w:rsidTr="001744DD">
        <w:trPr>
          <w:trHeight w:val="20"/>
          <w:jc w:val="center"/>
        </w:trPr>
        <w:tc>
          <w:tcPr>
            <w:tcW w:w="700" w:type="dxa"/>
            <w:shd w:val="clear" w:color="auto" w:fill="auto"/>
            <w:noWrap/>
            <w:vAlign w:val="center"/>
            <w:hideMark/>
          </w:tcPr>
          <w:p w14:paraId="6BFA8C2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2.8</w:t>
            </w:r>
          </w:p>
        </w:tc>
        <w:tc>
          <w:tcPr>
            <w:tcW w:w="5532" w:type="dxa"/>
            <w:shd w:val="clear" w:color="000000" w:fill="FFFFFF"/>
            <w:vAlign w:val="center"/>
            <w:hideMark/>
          </w:tcPr>
          <w:p w14:paraId="05DFF8C9"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 Organiser un dialogue social sur le prix de l’eau au niveau régional et national (concertations)</w:t>
            </w:r>
          </w:p>
        </w:tc>
        <w:tc>
          <w:tcPr>
            <w:tcW w:w="851" w:type="dxa"/>
            <w:shd w:val="clear" w:color="auto" w:fill="auto"/>
            <w:noWrap/>
            <w:vAlign w:val="center"/>
            <w:hideMark/>
          </w:tcPr>
          <w:p w14:paraId="7C57DC1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51A3F4A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19ED02B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348EA0E4"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5EBF2650"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662DC2F2"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049CAFBC"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51ADE70C" w14:textId="77777777" w:rsidTr="001744DD">
        <w:trPr>
          <w:trHeight w:val="20"/>
          <w:jc w:val="center"/>
        </w:trPr>
        <w:tc>
          <w:tcPr>
            <w:tcW w:w="700" w:type="dxa"/>
            <w:shd w:val="clear" w:color="auto" w:fill="auto"/>
            <w:noWrap/>
            <w:vAlign w:val="center"/>
            <w:hideMark/>
          </w:tcPr>
          <w:p w14:paraId="66D48D6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2.9</w:t>
            </w:r>
          </w:p>
        </w:tc>
        <w:tc>
          <w:tcPr>
            <w:tcW w:w="5532" w:type="dxa"/>
            <w:shd w:val="clear" w:color="000000" w:fill="FFFFFF"/>
            <w:vAlign w:val="center"/>
            <w:hideMark/>
          </w:tcPr>
          <w:p w14:paraId="03423B42" w14:textId="77777777" w:rsidR="00EC6A96" w:rsidRPr="00EC6A96" w:rsidRDefault="00EC6A96" w:rsidP="00E71B5E">
            <w:pPr>
              <w:spacing w:after="0" w:line="240" w:lineRule="auto"/>
              <w:jc w:val="both"/>
              <w:rPr>
                <w:rFonts w:ascii="Arial" w:hAnsi="Arial" w:cs="Arial"/>
              </w:rPr>
            </w:pPr>
            <w:r w:rsidRPr="00EC6A96">
              <w:rPr>
                <w:rFonts w:ascii="Arial" w:hAnsi="Arial" w:cs="Arial"/>
              </w:rPr>
              <w:t> Accompagner les communes pour l'identification de solutions locales d'inclusion des couches vulnérables</w:t>
            </w:r>
          </w:p>
        </w:tc>
        <w:tc>
          <w:tcPr>
            <w:tcW w:w="851" w:type="dxa"/>
            <w:shd w:val="clear" w:color="auto" w:fill="auto"/>
            <w:noWrap/>
            <w:vAlign w:val="center"/>
            <w:hideMark/>
          </w:tcPr>
          <w:p w14:paraId="1EE8105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47C7D0B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579FF28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2E27CEEE"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483A488B"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7EFDCC4B"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6993443E"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1F3FB818" w14:textId="77777777" w:rsidTr="001744DD">
        <w:trPr>
          <w:trHeight w:val="20"/>
          <w:jc w:val="center"/>
        </w:trPr>
        <w:tc>
          <w:tcPr>
            <w:tcW w:w="700" w:type="dxa"/>
            <w:shd w:val="clear" w:color="auto" w:fill="auto"/>
            <w:noWrap/>
            <w:vAlign w:val="center"/>
            <w:hideMark/>
          </w:tcPr>
          <w:p w14:paraId="1785A01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2.10</w:t>
            </w:r>
          </w:p>
        </w:tc>
        <w:tc>
          <w:tcPr>
            <w:tcW w:w="5532" w:type="dxa"/>
            <w:shd w:val="clear" w:color="000000" w:fill="FFFFFF"/>
            <w:vAlign w:val="center"/>
            <w:hideMark/>
          </w:tcPr>
          <w:p w14:paraId="7C5C2976" w14:textId="77777777" w:rsidR="00EC6A96" w:rsidRPr="00EC6A96" w:rsidRDefault="00EC6A96" w:rsidP="00E71B5E">
            <w:pPr>
              <w:spacing w:after="0" w:line="240" w:lineRule="auto"/>
              <w:jc w:val="both"/>
              <w:rPr>
                <w:rFonts w:ascii="Arial" w:hAnsi="Arial" w:cs="Arial"/>
              </w:rPr>
            </w:pPr>
            <w:r w:rsidRPr="00EC6A96">
              <w:rPr>
                <w:rFonts w:ascii="Arial" w:hAnsi="Arial" w:cs="Arial"/>
              </w:rPr>
              <w:t>Organiser  dans les 13 régions, des campagnes d’information/sensibilisation des communes sur l’intercommunalité</w:t>
            </w:r>
          </w:p>
        </w:tc>
        <w:tc>
          <w:tcPr>
            <w:tcW w:w="851" w:type="dxa"/>
            <w:shd w:val="clear" w:color="auto" w:fill="auto"/>
            <w:noWrap/>
            <w:vAlign w:val="center"/>
            <w:hideMark/>
          </w:tcPr>
          <w:p w14:paraId="76AF852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469441F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40B2C8D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25CFB779"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2CBE6EDB"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20AF8F7E"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0A2096A4"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3A744184" w14:textId="77777777" w:rsidTr="001744DD">
        <w:trPr>
          <w:trHeight w:val="20"/>
          <w:jc w:val="center"/>
        </w:trPr>
        <w:tc>
          <w:tcPr>
            <w:tcW w:w="700" w:type="dxa"/>
            <w:shd w:val="clear" w:color="auto" w:fill="auto"/>
            <w:noWrap/>
            <w:vAlign w:val="center"/>
            <w:hideMark/>
          </w:tcPr>
          <w:p w14:paraId="6A86322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2.11</w:t>
            </w:r>
          </w:p>
        </w:tc>
        <w:tc>
          <w:tcPr>
            <w:tcW w:w="5532" w:type="dxa"/>
            <w:shd w:val="clear" w:color="000000" w:fill="FFFFFF"/>
            <w:vAlign w:val="center"/>
            <w:hideMark/>
          </w:tcPr>
          <w:p w14:paraId="393E0BC8"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Relire les critères d’allocation des ressources  transférées et intégrer Les modalités pratiques qui </w:t>
            </w:r>
            <w:r w:rsidRPr="00EC6A96">
              <w:rPr>
                <w:rFonts w:ascii="Arial" w:hAnsi="Arial" w:cs="Arial"/>
              </w:rPr>
              <w:lastRenderedPageBreak/>
              <w:t>prennent en compte l’équité, l’encouragement à l’efficacité et l’efficience, le regroupement pour les travaux et la mutualisation pour la gestion des ouvrages </w:t>
            </w:r>
          </w:p>
        </w:tc>
        <w:tc>
          <w:tcPr>
            <w:tcW w:w="851" w:type="dxa"/>
            <w:shd w:val="clear" w:color="auto" w:fill="auto"/>
            <w:noWrap/>
            <w:vAlign w:val="center"/>
            <w:hideMark/>
          </w:tcPr>
          <w:p w14:paraId="1C56D1C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lastRenderedPageBreak/>
              <w:t xml:space="preserve"> % </w:t>
            </w:r>
          </w:p>
        </w:tc>
        <w:tc>
          <w:tcPr>
            <w:tcW w:w="2397" w:type="dxa"/>
            <w:shd w:val="clear" w:color="auto" w:fill="auto"/>
            <w:noWrap/>
            <w:vAlign w:val="center"/>
            <w:hideMark/>
          </w:tcPr>
          <w:p w14:paraId="49BB464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3084742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6468CBE4"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c>
          <w:tcPr>
            <w:tcW w:w="1120" w:type="dxa"/>
            <w:shd w:val="clear" w:color="auto" w:fill="auto"/>
            <w:vAlign w:val="center"/>
            <w:hideMark/>
          </w:tcPr>
          <w:p w14:paraId="2362CDDC" w14:textId="77777777" w:rsidR="00EC6A96" w:rsidRPr="00EC6A96" w:rsidRDefault="00EC6A96" w:rsidP="00EC6A96">
            <w:pPr>
              <w:spacing w:after="0" w:line="240" w:lineRule="auto"/>
              <w:jc w:val="center"/>
              <w:rPr>
                <w:rFonts w:ascii="Arial" w:hAnsi="Arial" w:cs="Arial"/>
              </w:rPr>
            </w:pPr>
            <w:r w:rsidRPr="00EC6A96">
              <w:rPr>
                <w:rFonts w:ascii="Arial" w:hAnsi="Arial" w:cs="Arial"/>
              </w:rPr>
              <w:t>100%</w:t>
            </w:r>
          </w:p>
        </w:tc>
        <w:tc>
          <w:tcPr>
            <w:tcW w:w="1120" w:type="dxa"/>
            <w:shd w:val="clear" w:color="auto" w:fill="auto"/>
            <w:vAlign w:val="center"/>
            <w:hideMark/>
          </w:tcPr>
          <w:p w14:paraId="20803735"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c>
          <w:tcPr>
            <w:tcW w:w="1120" w:type="dxa"/>
            <w:shd w:val="clear" w:color="auto" w:fill="auto"/>
            <w:vAlign w:val="center"/>
            <w:hideMark/>
          </w:tcPr>
          <w:p w14:paraId="71D2AE43"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r>
      <w:tr w:rsidR="00EC6A96" w:rsidRPr="00EC6A96" w14:paraId="5CB939ED" w14:textId="77777777" w:rsidTr="001744DD">
        <w:trPr>
          <w:trHeight w:val="20"/>
          <w:jc w:val="center"/>
        </w:trPr>
        <w:tc>
          <w:tcPr>
            <w:tcW w:w="700" w:type="dxa"/>
            <w:shd w:val="clear" w:color="auto" w:fill="auto"/>
            <w:noWrap/>
            <w:vAlign w:val="center"/>
            <w:hideMark/>
          </w:tcPr>
          <w:p w14:paraId="1902447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2.12</w:t>
            </w:r>
          </w:p>
        </w:tc>
        <w:tc>
          <w:tcPr>
            <w:tcW w:w="5532" w:type="dxa"/>
            <w:shd w:val="clear" w:color="auto" w:fill="auto"/>
            <w:vAlign w:val="bottom"/>
            <w:hideMark/>
          </w:tcPr>
          <w:p w14:paraId="070A3998" w14:textId="77777777" w:rsidR="00EC6A96" w:rsidRPr="00EC6A96" w:rsidRDefault="00EC6A96" w:rsidP="00E71B5E">
            <w:pPr>
              <w:spacing w:after="0" w:line="240" w:lineRule="auto"/>
              <w:jc w:val="both"/>
              <w:rPr>
                <w:rFonts w:ascii="Arial" w:hAnsi="Arial" w:cs="Arial"/>
                <w:color w:val="000000"/>
              </w:rPr>
            </w:pPr>
            <w:r w:rsidRPr="00EC6A96">
              <w:rPr>
                <w:rFonts w:ascii="Arial" w:hAnsi="Arial" w:cs="Arial"/>
                <w:color w:val="000000"/>
              </w:rPr>
              <w:t>Mettre en œuvre les recommandations de l’étude sur l’intercommunalité</w:t>
            </w:r>
          </w:p>
        </w:tc>
        <w:tc>
          <w:tcPr>
            <w:tcW w:w="851" w:type="dxa"/>
            <w:shd w:val="clear" w:color="auto" w:fill="auto"/>
            <w:noWrap/>
            <w:vAlign w:val="center"/>
            <w:hideMark/>
          </w:tcPr>
          <w:p w14:paraId="2E5028F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543FDCF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310D2F7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61E307D3"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c>
          <w:tcPr>
            <w:tcW w:w="1120" w:type="dxa"/>
            <w:shd w:val="clear" w:color="auto" w:fill="auto"/>
            <w:vAlign w:val="center"/>
            <w:hideMark/>
          </w:tcPr>
          <w:p w14:paraId="5DB025CF" w14:textId="77777777" w:rsidR="00EC6A96" w:rsidRPr="00EC6A96" w:rsidRDefault="00EC6A96" w:rsidP="00EC6A96">
            <w:pPr>
              <w:spacing w:after="0" w:line="240" w:lineRule="auto"/>
              <w:jc w:val="center"/>
              <w:rPr>
                <w:rFonts w:ascii="Arial" w:hAnsi="Arial" w:cs="Arial"/>
              </w:rPr>
            </w:pPr>
            <w:r w:rsidRPr="00EC6A96">
              <w:rPr>
                <w:rFonts w:ascii="Arial" w:hAnsi="Arial" w:cs="Arial"/>
              </w:rPr>
              <w:t>33%</w:t>
            </w:r>
          </w:p>
        </w:tc>
        <w:tc>
          <w:tcPr>
            <w:tcW w:w="1120" w:type="dxa"/>
            <w:shd w:val="clear" w:color="auto" w:fill="auto"/>
            <w:vAlign w:val="center"/>
            <w:hideMark/>
          </w:tcPr>
          <w:p w14:paraId="49A74F37" w14:textId="77777777" w:rsidR="00EC6A96" w:rsidRPr="00EC6A96" w:rsidRDefault="00EC6A96" w:rsidP="00EC6A96">
            <w:pPr>
              <w:spacing w:after="0" w:line="240" w:lineRule="auto"/>
              <w:jc w:val="center"/>
              <w:rPr>
                <w:rFonts w:ascii="Arial" w:hAnsi="Arial" w:cs="Arial"/>
              </w:rPr>
            </w:pPr>
            <w:r w:rsidRPr="00EC6A96">
              <w:rPr>
                <w:rFonts w:ascii="Arial" w:hAnsi="Arial" w:cs="Arial"/>
              </w:rPr>
              <w:t>33%</w:t>
            </w:r>
          </w:p>
        </w:tc>
        <w:tc>
          <w:tcPr>
            <w:tcW w:w="1120" w:type="dxa"/>
            <w:shd w:val="clear" w:color="auto" w:fill="auto"/>
            <w:vAlign w:val="center"/>
            <w:hideMark/>
          </w:tcPr>
          <w:p w14:paraId="3296C2BA" w14:textId="77777777" w:rsidR="00EC6A96" w:rsidRPr="00EC6A96" w:rsidRDefault="00EC6A96" w:rsidP="00EC6A96">
            <w:pPr>
              <w:spacing w:after="0" w:line="240" w:lineRule="auto"/>
              <w:jc w:val="center"/>
              <w:rPr>
                <w:rFonts w:ascii="Arial" w:hAnsi="Arial" w:cs="Arial"/>
              </w:rPr>
            </w:pPr>
            <w:r w:rsidRPr="00EC6A96">
              <w:rPr>
                <w:rFonts w:ascii="Arial" w:hAnsi="Arial" w:cs="Arial"/>
              </w:rPr>
              <w:t>34%</w:t>
            </w:r>
          </w:p>
        </w:tc>
      </w:tr>
      <w:tr w:rsidR="00EC6A96" w:rsidRPr="00EC6A96" w14:paraId="18314B71" w14:textId="77777777" w:rsidTr="001744DD">
        <w:trPr>
          <w:trHeight w:val="20"/>
          <w:jc w:val="center"/>
        </w:trPr>
        <w:tc>
          <w:tcPr>
            <w:tcW w:w="700" w:type="dxa"/>
            <w:shd w:val="clear" w:color="auto" w:fill="auto"/>
            <w:noWrap/>
            <w:vAlign w:val="center"/>
            <w:hideMark/>
          </w:tcPr>
          <w:p w14:paraId="48F0299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2.13</w:t>
            </w:r>
          </w:p>
        </w:tc>
        <w:tc>
          <w:tcPr>
            <w:tcW w:w="5532" w:type="dxa"/>
            <w:shd w:val="clear" w:color="000000" w:fill="FFFFFF"/>
            <w:vAlign w:val="center"/>
            <w:hideMark/>
          </w:tcPr>
          <w:p w14:paraId="40776BCE"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Poursuivre les activités d’optimisation des charges d’exploitation </w:t>
            </w:r>
          </w:p>
        </w:tc>
        <w:tc>
          <w:tcPr>
            <w:tcW w:w="851" w:type="dxa"/>
            <w:shd w:val="clear" w:color="auto" w:fill="auto"/>
            <w:noWrap/>
            <w:vAlign w:val="center"/>
            <w:hideMark/>
          </w:tcPr>
          <w:p w14:paraId="406F864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117FB78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6BB0661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6948AAEF"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23D29055"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5FF7C9DE"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4008444E"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37130C62" w14:textId="77777777" w:rsidTr="001744DD">
        <w:trPr>
          <w:trHeight w:val="20"/>
          <w:jc w:val="center"/>
        </w:trPr>
        <w:tc>
          <w:tcPr>
            <w:tcW w:w="700" w:type="dxa"/>
            <w:shd w:val="clear" w:color="auto" w:fill="auto"/>
            <w:noWrap/>
            <w:vAlign w:val="center"/>
            <w:hideMark/>
          </w:tcPr>
          <w:p w14:paraId="3627DF2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2.14</w:t>
            </w:r>
          </w:p>
        </w:tc>
        <w:tc>
          <w:tcPr>
            <w:tcW w:w="5532" w:type="dxa"/>
            <w:shd w:val="clear" w:color="000000" w:fill="FFFFFF"/>
            <w:vAlign w:val="center"/>
            <w:hideMark/>
          </w:tcPr>
          <w:p w14:paraId="32A7CDDB"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Elaborer une stratégie nationale de surveillance de la qualité de l’eau de consommation </w:t>
            </w:r>
          </w:p>
        </w:tc>
        <w:tc>
          <w:tcPr>
            <w:tcW w:w="851" w:type="dxa"/>
            <w:shd w:val="clear" w:color="auto" w:fill="auto"/>
            <w:noWrap/>
            <w:vAlign w:val="center"/>
            <w:hideMark/>
          </w:tcPr>
          <w:p w14:paraId="6A910E5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59E114B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2AE5D31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4DE085FA"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3980B97D"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1A58B8F2"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58BBC8CC"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13B26EC7" w14:textId="77777777" w:rsidTr="001744DD">
        <w:trPr>
          <w:trHeight w:val="20"/>
          <w:jc w:val="center"/>
        </w:trPr>
        <w:tc>
          <w:tcPr>
            <w:tcW w:w="700" w:type="dxa"/>
            <w:shd w:val="clear" w:color="auto" w:fill="auto"/>
            <w:noWrap/>
            <w:vAlign w:val="center"/>
            <w:hideMark/>
          </w:tcPr>
          <w:p w14:paraId="70CED00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2.15</w:t>
            </w:r>
          </w:p>
        </w:tc>
        <w:tc>
          <w:tcPr>
            <w:tcW w:w="5532" w:type="dxa"/>
            <w:shd w:val="clear" w:color="000000" w:fill="FFFFFF"/>
            <w:vAlign w:val="center"/>
            <w:hideMark/>
          </w:tcPr>
          <w:p w14:paraId="490ED6B6" w14:textId="77777777" w:rsidR="00EC6A96" w:rsidRPr="00EC6A96" w:rsidRDefault="00EC6A96" w:rsidP="00E71B5E">
            <w:pPr>
              <w:spacing w:after="0" w:line="240" w:lineRule="auto"/>
              <w:jc w:val="both"/>
              <w:rPr>
                <w:rFonts w:ascii="Arial" w:hAnsi="Arial" w:cs="Arial"/>
              </w:rPr>
            </w:pPr>
            <w:r w:rsidRPr="00EC6A96">
              <w:rPr>
                <w:rFonts w:ascii="Arial" w:hAnsi="Arial" w:cs="Arial"/>
              </w:rPr>
              <w:t>Mettre en œuvre la stratégie de surveillance de la qualité de l’eau de consommation : élaboration des outils, renforcement des capacités techniques</w:t>
            </w:r>
          </w:p>
        </w:tc>
        <w:tc>
          <w:tcPr>
            <w:tcW w:w="851" w:type="dxa"/>
            <w:shd w:val="clear" w:color="auto" w:fill="auto"/>
            <w:noWrap/>
            <w:vAlign w:val="center"/>
            <w:hideMark/>
          </w:tcPr>
          <w:p w14:paraId="594FD2D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665964D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0E7D7B6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7EF49B5F"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c>
          <w:tcPr>
            <w:tcW w:w="1120" w:type="dxa"/>
            <w:shd w:val="clear" w:color="auto" w:fill="auto"/>
            <w:vAlign w:val="center"/>
            <w:hideMark/>
          </w:tcPr>
          <w:p w14:paraId="08F9941C" w14:textId="77777777" w:rsidR="00EC6A96" w:rsidRPr="00EC6A96" w:rsidRDefault="00EC6A96" w:rsidP="00EC6A96">
            <w:pPr>
              <w:spacing w:after="0" w:line="240" w:lineRule="auto"/>
              <w:jc w:val="center"/>
              <w:rPr>
                <w:rFonts w:ascii="Arial" w:hAnsi="Arial" w:cs="Arial"/>
              </w:rPr>
            </w:pPr>
            <w:r w:rsidRPr="00EC6A96">
              <w:rPr>
                <w:rFonts w:ascii="Arial" w:hAnsi="Arial" w:cs="Arial"/>
              </w:rPr>
              <w:t>33%</w:t>
            </w:r>
          </w:p>
        </w:tc>
        <w:tc>
          <w:tcPr>
            <w:tcW w:w="1120" w:type="dxa"/>
            <w:shd w:val="clear" w:color="auto" w:fill="auto"/>
            <w:vAlign w:val="center"/>
            <w:hideMark/>
          </w:tcPr>
          <w:p w14:paraId="69B3AEBE" w14:textId="77777777" w:rsidR="00EC6A96" w:rsidRPr="00EC6A96" w:rsidRDefault="00EC6A96" w:rsidP="00EC6A96">
            <w:pPr>
              <w:spacing w:after="0" w:line="240" w:lineRule="auto"/>
              <w:jc w:val="center"/>
              <w:rPr>
                <w:rFonts w:ascii="Arial" w:hAnsi="Arial" w:cs="Arial"/>
              </w:rPr>
            </w:pPr>
            <w:r w:rsidRPr="00EC6A96">
              <w:rPr>
                <w:rFonts w:ascii="Arial" w:hAnsi="Arial" w:cs="Arial"/>
              </w:rPr>
              <w:t>33%</w:t>
            </w:r>
          </w:p>
        </w:tc>
        <w:tc>
          <w:tcPr>
            <w:tcW w:w="1120" w:type="dxa"/>
            <w:shd w:val="clear" w:color="auto" w:fill="auto"/>
            <w:vAlign w:val="center"/>
            <w:hideMark/>
          </w:tcPr>
          <w:p w14:paraId="2D438E2F" w14:textId="77777777" w:rsidR="00EC6A96" w:rsidRPr="00EC6A96" w:rsidRDefault="00EC6A96" w:rsidP="00EC6A96">
            <w:pPr>
              <w:spacing w:after="0" w:line="240" w:lineRule="auto"/>
              <w:jc w:val="center"/>
              <w:rPr>
                <w:rFonts w:ascii="Arial" w:hAnsi="Arial" w:cs="Arial"/>
              </w:rPr>
            </w:pPr>
            <w:r w:rsidRPr="00EC6A96">
              <w:rPr>
                <w:rFonts w:ascii="Arial" w:hAnsi="Arial" w:cs="Arial"/>
              </w:rPr>
              <w:t>34%</w:t>
            </w:r>
          </w:p>
        </w:tc>
      </w:tr>
      <w:tr w:rsidR="00EC6A96" w:rsidRPr="00EC6A96" w14:paraId="4DF85FB0" w14:textId="77777777" w:rsidTr="001744DD">
        <w:trPr>
          <w:trHeight w:val="20"/>
          <w:jc w:val="center"/>
        </w:trPr>
        <w:tc>
          <w:tcPr>
            <w:tcW w:w="700" w:type="dxa"/>
            <w:shd w:val="clear" w:color="auto" w:fill="auto"/>
            <w:noWrap/>
            <w:vAlign w:val="center"/>
            <w:hideMark/>
          </w:tcPr>
          <w:p w14:paraId="3F5089A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2.16</w:t>
            </w:r>
          </w:p>
        </w:tc>
        <w:tc>
          <w:tcPr>
            <w:tcW w:w="5532" w:type="dxa"/>
            <w:shd w:val="clear" w:color="000000" w:fill="FFFFFF"/>
            <w:vAlign w:val="center"/>
            <w:hideMark/>
          </w:tcPr>
          <w:p w14:paraId="0FBCCE51" w14:textId="77777777" w:rsidR="00EC6A96" w:rsidRPr="00EC6A96" w:rsidRDefault="00EC6A96" w:rsidP="00E71B5E">
            <w:pPr>
              <w:spacing w:after="0" w:line="240" w:lineRule="auto"/>
              <w:jc w:val="both"/>
              <w:rPr>
                <w:rFonts w:ascii="Arial" w:hAnsi="Arial" w:cs="Arial"/>
              </w:rPr>
            </w:pPr>
            <w:r w:rsidRPr="00EC6A96">
              <w:rPr>
                <w:rFonts w:ascii="Arial" w:hAnsi="Arial" w:cs="Arial"/>
              </w:rPr>
              <w:t>Renforcer le réseau de laboratoire, mécanisme de financement pérenne du fonctionnement du dispositif de surveillance</w:t>
            </w:r>
          </w:p>
        </w:tc>
        <w:tc>
          <w:tcPr>
            <w:tcW w:w="851" w:type="dxa"/>
            <w:shd w:val="clear" w:color="auto" w:fill="auto"/>
            <w:noWrap/>
            <w:vAlign w:val="center"/>
            <w:hideMark/>
          </w:tcPr>
          <w:p w14:paraId="5943B15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xml:space="preserve"> % </w:t>
            </w:r>
          </w:p>
        </w:tc>
        <w:tc>
          <w:tcPr>
            <w:tcW w:w="2397" w:type="dxa"/>
            <w:shd w:val="clear" w:color="auto" w:fill="auto"/>
            <w:noWrap/>
            <w:vAlign w:val="center"/>
            <w:hideMark/>
          </w:tcPr>
          <w:p w14:paraId="14F683F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503140C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0C8F9014"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7A970B0E"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0F901658"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25B5E3FE"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1DB2AC06" w14:textId="77777777" w:rsidTr="001744DD">
        <w:trPr>
          <w:trHeight w:val="20"/>
          <w:jc w:val="center"/>
        </w:trPr>
        <w:tc>
          <w:tcPr>
            <w:tcW w:w="700" w:type="dxa"/>
            <w:shd w:val="clear" w:color="000000" w:fill="D9D9D9"/>
            <w:vAlign w:val="center"/>
            <w:hideMark/>
          </w:tcPr>
          <w:p w14:paraId="4C7BC9AA"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3.</w:t>
            </w:r>
          </w:p>
        </w:tc>
        <w:tc>
          <w:tcPr>
            <w:tcW w:w="5532" w:type="dxa"/>
            <w:shd w:val="clear" w:color="000000" w:fill="D9D9D9"/>
            <w:vAlign w:val="center"/>
            <w:hideMark/>
          </w:tcPr>
          <w:p w14:paraId="43F459B9" w14:textId="77777777" w:rsidR="00EC6A96" w:rsidRPr="00EC6A96" w:rsidRDefault="00EC6A96" w:rsidP="00E71B5E">
            <w:pPr>
              <w:spacing w:after="0" w:line="240" w:lineRule="auto"/>
              <w:jc w:val="both"/>
              <w:rPr>
                <w:rFonts w:ascii="Arial" w:hAnsi="Arial" w:cs="Arial"/>
                <w:b/>
                <w:bCs/>
                <w:color w:val="000000"/>
              </w:rPr>
            </w:pPr>
            <w:r w:rsidRPr="00EC6A96">
              <w:rPr>
                <w:rFonts w:ascii="Arial" w:hAnsi="Arial" w:cs="Arial"/>
                <w:b/>
                <w:bCs/>
                <w:color w:val="000000"/>
              </w:rPr>
              <w:t>Action 3: Renforcement du cadre institutionnel et des instruments de gestion</w:t>
            </w:r>
          </w:p>
        </w:tc>
        <w:tc>
          <w:tcPr>
            <w:tcW w:w="851" w:type="dxa"/>
            <w:shd w:val="clear" w:color="000000" w:fill="D9D9D9"/>
            <w:vAlign w:val="center"/>
            <w:hideMark/>
          </w:tcPr>
          <w:p w14:paraId="1022D551"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2397" w:type="dxa"/>
            <w:shd w:val="clear" w:color="000000" w:fill="D9D9D9"/>
            <w:noWrap/>
            <w:vAlign w:val="center"/>
            <w:hideMark/>
          </w:tcPr>
          <w:p w14:paraId="235E465D"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020" w:type="dxa"/>
            <w:shd w:val="clear" w:color="000000" w:fill="D9D9D9"/>
            <w:noWrap/>
            <w:vAlign w:val="center"/>
            <w:hideMark/>
          </w:tcPr>
          <w:p w14:paraId="72BE31A1"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240" w:type="dxa"/>
            <w:shd w:val="clear" w:color="000000" w:fill="D9D9D9"/>
            <w:noWrap/>
            <w:vAlign w:val="center"/>
            <w:hideMark/>
          </w:tcPr>
          <w:p w14:paraId="0582D126"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069E4266"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00660140"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c>
          <w:tcPr>
            <w:tcW w:w="1120" w:type="dxa"/>
            <w:shd w:val="clear" w:color="000000" w:fill="D9D9D9"/>
            <w:noWrap/>
            <w:vAlign w:val="center"/>
            <w:hideMark/>
          </w:tcPr>
          <w:p w14:paraId="644A9E95" w14:textId="77777777" w:rsidR="00EC6A96" w:rsidRPr="00EC6A96" w:rsidRDefault="00EC6A96" w:rsidP="00EC6A96">
            <w:pPr>
              <w:spacing w:after="0" w:line="240" w:lineRule="auto"/>
              <w:jc w:val="center"/>
              <w:rPr>
                <w:rFonts w:ascii="Arial" w:hAnsi="Arial" w:cs="Arial"/>
                <w:b/>
                <w:bCs/>
                <w:color w:val="000000"/>
              </w:rPr>
            </w:pPr>
            <w:r w:rsidRPr="00EC6A96">
              <w:rPr>
                <w:rFonts w:ascii="Arial" w:hAnsi="Arial" w:cs="Arial"/>
                <w:b/>
                <w:bCs/>
                <w:color w:val="000000"/>
              </w:rPr>
              <w:t> </w:t>
            </w:r>
          </w:p>
        </w:tc>
      </w:tr>
      <w:tr w:rsidR="00EC6A96" w:rsidRPr="00EC6A96" w14:paraId="3CD259CE" w14:textId="77777777" w:rsidTr="001744DD">
        <w:trPr>
          <w:trHeight w:val="20"/>
          <w:jc w:val="center"/>
        </w:trPr>
        <w:tc>
          <w:tcPr>
            <w:tcW w:w="700" w:type="dxa"/>
            <w:shd w:val="clear" w:color="auto" w:fill="auto"/>
            <w:noWrap/>
            <w:vAlign w:val="center"/>
            <w:hideMark/>
          </w:tcPr>
          <w:p w14:paraId="6A7E27A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3.1</w:t>
            </w:r>
          </w:p>
        </w:tc>
        <w:tc>
          <w:tcPr>
            <w:tcW w:w="5532" w:type="dxa"/>
            <w:shd w:val="clear" w:color="000000" w:fill="FFFFFF"/>
            <w:vAlign w:val="center"/>
            <w:hideMark/>
          </w:tcPr>
          <w:p w14:paraId="04C380AB" w14:textId="77777777" w:rsidR="00EC6A96" w:rsidRPr="00EC6A96" w:rsidRDefault="00EC6A96" w:rsidP="00E71B5E">
            <w:pPr>
              <w:spacing w:after="0" w:line="240" w:lineRule="auto"/>
              <w:jc w:val="both"/>
              <w:rPr>
                <w:rFonts w:ascii="Arial" w:hAnsi="Arial" w:cs="Arial"/>
              </w:rPr>
            </w:pPr>
            <w:r w:rsidRPr="00EC6A96">
              <w:rPr>
                <w:rFonts w:ascii="Arial" w:hAnsi="Arial" w:cs="Arial"/>
              </w:rPr>
              <w:t>Elaborer et mettre en œuvre en lien avec le programme gouvernance, des actions de renforcement des capacités des acteurs du secteur AEP : publics, CT, ONG, privés</w:t>
            </w:r>
          </w:p>
        </w:tc>
        <w:tc>
          <w:tcPr>
            <w:tcW w:w="851" w:type="dxa"/>
            <w:shd w:val="clear" w:color="auto" w:fill="auto"/>
            <w:noWrap/>
            <w:vAlign w:val="center"/>
            <w:hideMark/>
          </w:tcPr>
          <w:p w14:paraId="5B2BDB8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w:t>
            </w:r>
          </w:p>
        </w:tc>
        <w:tc>
          <w:tcPr>
            <w:tcW w:w="2397" w:type="dxa"/>
            <w:shd w:val="clear" w:color="auto" w:fill="auto"/>
            <w:noWrap/>
            <w:vAlign w:val="center"/>
            <w:hideMark/>
          </w:tcPr>
          <w:p w14:paraId="3C92188C"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4BC47D6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4C0C1B15"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0777CABA"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19A8E9BC"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001B9290"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18F2906C" w14:textId="77777777" w:rsidTr="001744DD">
        <w:trPr>
          <w:trHeight w:val="20"/>
          <w:jc w:val="center"/>
        </w:trPr>
        <w:tc>
          <w:tcPr>
            <w:tcW w:w="700" w:type="dxa"/>
            <w:shd w:val="clear" w:color="auto" w:fill="auto"/>
            <w:noWrap/>
            <w:vAlign w:val="center"/>
            <w:hideMark/>
          </w:tcPr>
          <w:p w14:paraId="6CCC163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3.2</w:t>
            </w:r>
          </w:p>
        </w:tc>
        <w:tc>
          <w:tcPr>
            <w:tcW w:w="5532" w:type="dxa"/>
            <w:shd w:val="clear" w:color="000000" w:fill="FFFFFF"/>
            <w:vAlign w:val="center"/>
            <w:hideMark/>
          </w:tcPr>
          <w:p w14:paraId="6C7D3729" w14:textId="77777777" w:rsidR="00EC6A96" w:rsidRPr="00EC6A96" w:rsidRDefault="00EC6A96" w:rsidP="00E71B5E">
            <w:pPr>
              <w:spacing w:after="0" w:line="240" w:lineRule="auto"/>
              <w:jc w:val="both"/>
              <w:rPr>
                <w:rFonts w:ascii="Arial" w:hAnsi="Arial" w:cs="Arial"/>
              </w:rPr>
            </w:pPr>
            <w:r w:rsidRPr="00EC6A96">
              <w:rPr>
                <w:rFonts w:ascii="Arial" w:hAnsi="Arial" w:cs="Arial"/>
              </w:rPr>
              <w:t>Tenir des ateliers régionaux, provinciaux et communaux d’information et de communication du  programme (PN AEP)</w:t>
            </w:r>
          </w:p>
        </w:tc>
        <w:tc>
          <w:tcPr>
            <w:tcW w:w="851" w:type="dxa"/>
            <w:shd w:val="clear" w:color="auto" w:fill="auto"/>
            <w:noWrap/>
            <w:vAlign w:val="center"/>
            <w:hideMark/>
          </w:tcPr>
          <w:p w14:paraId="1ABA116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w:t>
            </w:r>
          </w:p>
        </w:tc>
        <w:tc>
          <w:tcPr>
            <w:tcW w:w="2397" w:type="dxa"/>
            <w:shd w:val="clear" w:color="auto" w:fill="auto"/>
            <w:noWrap/>
            <w:vAlign w:val="center"/>
            <w:hideMark/>
          </w:tcPr>
          <w:p w14:paraId="6F3ACA2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3D6B02C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vAlign w:val="center"/>
            <w:hideMark/>
          </w:tcPr>
          <w:p w14:paraId="4D576663" w14:textId="77777777" w:rsidR="00EC6A96" w:rsidRPr="00EC6A96" w:rsidRDefault="00EC6A96" w:rsidP="00EC6A96">
            <w:pPr>
              <w:spacing w:after="0" w:line="240" w:lineRule="auto"/>
              <w:jc w:val="center"/>
              <w:rPr>
                <w:rFonts w:ascii="Arial" w:hAnsi="Arial" w:cs="Arial"/>
              </w:rPr>
            </w:pPr>
            <w:r w:rsidRPr="00EC6A96">
              <w:rPr>
                <w:rFonts w:ascii="Arial" w:hAnsi="Arial" w:cs="Arial"/>
              </w:rPr>
              <w:t>10%</w:t>
            </w:r>
          </w:p>
        </w:tc>
        <w:tc>
          <w:tcPr>
            <w:tcW w:w="1120" w:type="dxa"/>
            <w:shd w:val="clear" w:color="000000" w:fill="FFFFFF"/>
            <w:vAlign w:val="center"/>
            <w:hideMark/>
          </w:tcPr>
          <w:p w14:paraId="2CFFBDBB" w14:textId="77777777" w:rsidR="00EC6A96" w:rsidRPr="00EC6A96" w:rsidRDefault="00EC6A96" w:rsidP="00EC6A96">
            <w:pPr>
              <w:spacing w:after="0" w:line="240" w:lineRule="auto"/>
              <w:jc w:val="center"/>
              <w:rPr>
                <w:rFonts w:ascii="Arial" w:hAnsi="Arial" w:cs="Arial"/>
              </w:rPr>
            </w:pPr>
            <w:r w:rsidRPr="00EC6A96">
              <w:rPr>
                <w:rFonts w:ascii="Arial" w:hAnsi="Arial" w:cs="Arial"/>
              </w:rPr>
              <w:t>40%</w:t>
            </w:r>
          </w:p>
        </w:tc>
        <w:tc>
          <w:tcPr>
            <w:tcW w:w="1120" w:type="dxa"/>
            <w:shd w:val="clear" w:color="000000" w:fill="FFFFFF"/>
            <w:vAlign w:val="center"/>
            <w:hideMark/>
          </w:tcPr>
          <w:p w14:paraId="6A1E79A3"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000000" w:fill="FFFFFF"/>
            <w:vAlign w:val="center"/>
            <w:hideMark/>
          </w:tcPr>
          <w:p w14:paraId="2E2D3FBA"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r>
      <w:tr w:rsidR="00EC6A96" w:rsidRPr="00EC6A96" w14:paraId="4FDD7BEB" w14:textId="77777777" w:rsidTr="001744DD">
        <w:trPr>
          <w:trHeight w:val="20"/>
          <w:jc w:val="center"/>
        </w:trPr>
        <w:tc>
          <w:tcPr>
            <w:tcW w:w="700" w:type="dxa"/>
            <w:shd w:val="clear" w:color="auto" w:fill="auto"/>
            <w:noWrap/>
            <w:vAlign w:val="center"/>
            <w:hideMark/>
          </w:tcPr>
          <w:p w14:paraId="2C9B4E8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3.3</w:t>
            </w:r>
          </w:p>
        </w:tc>
        <w:tc>
          <w:tcPr>
            <w:tcW w:w="5532" w:type="dxa"/>
            <w:shd w:val="clear" w:color="000000" w:fill="FFFFFF"/>
            <w:vAlign w:val="center"/>
            <w:hideMark/>
          </w:tcPr>
          <w:p w14:paraId="5D1FB1CF" w14:textId="77777777" w:rsidR="00EC6A96" w:rsidRPr="00EC6A96" w:rsidRDefault="00EC6A96" w:rsidP="00E71B5E">
            <w:pPr>
              <w:spacing w:after="0" w:line="240" w:lineRule="auto"/>
              <w:jc w:val="both"/>
              <w:rPr>
                <w:rFonts w:ascii="Arial" w:hAnsi="Arial" w:cs="Arial"/>
              </w:rPr>
            </w:pPr>
            <w:r w:rsidRPr="00EC6A96">
              <w:rPr>
                <w:rFonts w:ascii="Arial" w:hAnsi="Arial" w:cs="Arial"/>
              </w:rPr>
              <w:t>Mettre en oeuvre la stratégie de communication pour l’information et la sensibilisation des acteurs stratégiques du PN-AEP</w:t>
            </w:r>
          </w:p>
        </w:tc>
        <w:tc>
          <w:tcPr>
            <w:tcW w:w="851" w:type="dxa"/>
            <w:shd w:val="clear" w:color="auto" w:fill="auto"/>
            <w:noWrap/>
            <w:vAlign w:val="center"/>
            <w:hideMark/>
          </w:tcPr>
          <w:p w14:paraId="23F53136"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w:t>
            </w:r>
          </w:p>
        </w:tc>
        <w:tc>
          <w:tcPr>
            <w:tcW w:w="2397" w:type="dxa"/>
            <w:shd w:val="clear" w:color="auto" w:fill="auto"/>
            <w:noWrap/>
            <w:vAlign w:val="center"/>
            <w:hideMark/>
          </w:tcPr>
          <w:p w14:paraId="106DA46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59480D2E"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3C2E85C9"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5FCF5552"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30091ACF"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68563FE1"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24BE16CF" w14:textId="77777777" w:rsidTr="001744DD">
        <w:trPr>
          <w:trHeight w:val="20"/>
          <w:jc w:val="center"/>
        </w:trPr>
        <w:tc>
          <w:tcPr>
            <w:tcW w:w="700" w:type="dxa"/>
            <w:shd w:val="clear" w:color="auto" w:fill="auto"/>
            <w:noWrap/>
            <w:vAlign w:val="center"/>
            <w:hideMark/>
          </w:tcPr>
          <w:p w14:paraId="7EE7D6C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3.4</w:t>
            </w:r>
          </w:p>
        </w:tc>
        <w:tc>
          <w:tcPr>
            <w:tcW w:w="5532" w:type="dxa"/>
            <w:shd w:val="clear" w:color="000000" w:fill="FFFFFF"/>
            <w:vAlign w:val="center"/>
            <w:hideMark/>
          </w:tcPr>
          <w:p w14:paraId="1F26E25D" w14:textId="77777777" w:rsidR="00EC6A96" w:rsidRPr="00EC6A96" w:rsidRDefault="00EC6A96" w:rsidP="00E71B5E">
            <w:pPr>
              <w:spacing w:after="0" w:line="240" w:lineRule="auto"/>
              <w:jc w:val="both"/>
              <w:rPr>
                <w:rFonts w:ascii="Arial" w:hAnsi="Arial" w:cs="Arial"/>
              </w:rPr>
            </w:pPr>
            <w:r w:rsidRPr="00EC6A96">
              <w:rPr>
                <w:rFonts w:ascii="Arial" w:hAnsi="Arial" w:cs="Arial"/>
              </w:rPr>
              <w:t>Vulgariser le guide IMS-AEP</w:t>
            </w:r>
          </w:p>
        </w:tc>
        <w:tc>
          <w:tcPr>
            <w:tcW w:w="851" w:type="dxa"/>
            <w:shd w:val="clear" w:color="auto" w:fill="auto"/>
            <w:noWrap/>
            <w:vAlign w:val="center"/>
            <w:hideMark/>
          </w:tcPr>
          <w:p w14:paraId="31C6D670"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w:t>
            </w:r>
          </w:p>
        </w:tc>
        <w:tc>
          <w:tcPr>
            <w:tcW w:w="2397" w:type="dxa"/>
            <w:shd w:val="clear" w:color="auto" w:fill="auto"/>
            <w:noWrap/>
            <w:vAlign w:val="center"/>
            <w:hideMark/>
          </w:tcPr>
          <w:p w14:paraId="341D598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650198BD"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vAlign w:val="center"/>
            <w:hideMark/>
          </w:tcPr>
          <w:p w14:paraId="094D8A0B"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000000" w:fill="FFFFFF"/>
            <w:vAlign w:val="center"/>
            <w:hideMark/>
          </w:tcPr>
          <w:p w14:paraId="7EB57360" w14:textId="77777777" w:rsidR="00EC6A96" w:rsidRPr="00EC6A96" w:rsidRDefault="00EC6A96" w:rsidP="00EC6A96">
            <w:pPr>
              <w:spacing w:after="0" w:line="240" w:lineRule="auto"/>
              <w:jc w:val="center"/>
              <w:rPr>
                <w:rFonts w:ascii="Arial" w:hAnsi="Arial" w:cs="Arial"/>
              </w:rPr>
            </w:pPr>
            <w:r w:rsidRPr="00EC6A96">
              <w:rPr>
                <w:rFonts w:ascii="Arial" w:hAnsi="Arial" w:cs="Arial"/>
              </w:rPr>
              <w:t>40%</w:t>
            </w:r>
          </w:p>
        </w:tc>
        <w:tc>
          <w:tcPr>
            <w:tcW w:w="1120" w:type="dxa"/>
            <w:shd w:val="clear" w:color="000000" w:fill="FFFFFF"/>
            <w:vAlign w:val="center"/>
            <w:hideMark/>
          </w:tcPr>
          <w:p w14:paraId="12183099"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000000" w:fill="FFFFFF"/>
            <w:vAlign w:val="center"/>
            <w:hideMark/>
          </w:tcPr>
          <w:p w14:paraId="450D27D6" w14:textId="77777777" w:rsidR="00EC6A96" w:rsidRPr="00EC6A96" w:rsidRDefault="00EC6A96" w:rsidP="00EC6A96">
            <w:pPr>
              <w:spacing w:after="0" w:line="240" w:lineRule="auto"/>
              <w:jc w:val="center"/>
              <w:rPr>
                <w:rFonts w:ascii="Arial" w:hAnsi="Arial" w:cs="Arial"/>
              </w:rPr>
            </w:pPr>
            <w:r w:rsidRPr="00EC6A96">
              <w:rPr>
                <w:rFonts w:ascii="Arial" w:hAnsi="Arial" w:cs="Arial"/>
              </w:rPr>
              <w:t>10%</w:t>
            </w:r>
          </w:p>
        </w:tc>
      </w:tr>
      <w:tr w:rsidR="00EC6A96" w:rsidRPr="00EC6A96" w14:paraId="5E54862F" w14:textId="77777777" w:rsidTr="001744DD">
        <w:trPr>
          <w:trHeight w:val="20"/>
          <w:jc w:val="center"/>
        </w:trPr>
        <w:tc>
          <w:tcPr>
            <w:tcW w:w="700" w:type="dxa"/>
            <w:shd w:val="clear" w:color="auto" w:fill="auto"/>
            <w:noWrap/>
            <w:vAlign w:val="center"/>
            <w:hideMark/>
          </w:tcPr>
          <w:p w14:paraId="2B7DC36A"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3.5</w:t>
            </w:r>
          </w:p>
        </w:tc>
        <w:tc>
          <w:tcPr>
            <w:tcW w:w="5532" w:type="dxa"/>
            <w:shd w:val="clear" w:color="000000" w:fill="FFFFFF"/>
            <w:vAlign w:val="center"/>
            <w:hideMark/>
          </w:tcPr>
          <w:p w14:paraId="12BE868A" w14:textId="77777777" w:rsidR="00EC6A96" w:rsidRPr="00EC6A96" w:rsidRDefault="00EC6A96" w:rsidP="00E71B5E">
            <w:pPr>
              <w:spacing w:after="0" w:line="240" w:lineRule="auto"/>
              <w:jc w:val="both"/>
              <w:rPr>
                <w:rFonts w:ascii="Arial" w:hAnsi="Arial" w:cs="Arial"/>
              </w:rPr>
            </w:pPr>
            <w:r w:rsidRPr="00EC6A96">
              <w:rPr>
                <w:rFonts w:ascii="Arial" w:hAnsi="Arial" w:cs="Arial"/>
              </w:rPr>
              <w:t>Suivre et capitaliser l’application du guide IMS –AEP sur le terrain</w:t>
            </w:r>
          </w:p>
        </w:tc>
        <w:tc>
          <w:tcPr>
            <w:tcW w:w="851" w:type="dxa"/>
            <w:shd w:val="clear" w:color="auto" w:fill="auto"/>
            <w:noWrap/>
            <w:vAlign w:val="center"/>
            <w:hideMark/>
          </w:tcPr>
          <w:p w14:paraId="323C051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w:t>
            </w:r>
          </w:p>
        </w:tc>
        <w:tc>
          <w:tcPr>
            <w:tcW w:w="2397" w:type="dxa"/>
            <w:shd w:val="clear" w:color="auto" w:fill="auto"/>
            <w:noWrap/>
            <w:vAlign w:val="center"/>
            <w:hideMark/>
          </w:tcPr>
          <w:p w14:paraId="439D3773"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016511A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vAlign w:val="center"/>
            <w:hideMark/>
          </w:tcPr>
          <w:p w14:paraId="1D638D43" w14:textId="77777777" w:rsidR="00EC6A96" w:rsidRPr="00EC6A96" w:rsidRDefault="00EC6A96" w:rsidP="00EC6A96">
            <w:pPr>
              <w:spacing w:after="0" w:line="240" w:lineRule="auto"/>
              <w:jc w:val="center"/>
              <w:rPr>
                <w:rFonts w:ascii="Arial" w:hAnsi="Arial" w:cs="Arial"/>
              </w:rPr>
            </w:pPr>
            <w:r w:rsidRPr="00EC6A96">
              <w:rPr>
                <w:rFonts w:ascii="Arial" w:hAnsi="Arial" w:cs="Arial"/>
              </w:rPr>
              <w:t>25%</w:t>
            </w:r>
          </w:p>
        </w:tc>
        <w:tc>
          <w:tcPr>
            <w:tcW w:w="1120" w:type="dxa"/>
            <w:shd w:val="clear" w:color="000000" w:fill="FFFFFF"/>
            <w:vAlign w:val="center"/>
            <w:hideMark/>
          </w:tcPr>
          <w:p w14:paraId="0F2F0967" w14:textId="77777777" w:rsidR="00EC6A96" w:rsidRPr="00EC6A96" w:rsidRDefault="00EC6A96" w:rsidP="00EC6A96">
            <w:pPr>
              <w:spacing w:after="0" w:line="240" w:lineRule="auto"/>
              <w:jc w:val="center"/>
              <w:rPr>
                <w:rFonts w:ascii="Arial" w:hAnsi="Arial" w:cs="Arial"/>
              </w:rPr>
            </w:pPr>
            <w:r w:rsidRPr="00EC6A96">
              <w:rPr>
                <w:rFonts w:ascii="Arial" w:hAnsi="Arial" w:cs="Arial"/>
              </w:rPr>
              <w:t>25%</w:t>
            </w:r>
          </w:p>
        </w:tc>
        <w:tc>
          <w:tcPr>
            <w:tcW w:w="1120" w:type="dxa"/>
            <w:shd w:val="clear" w:color="000000" w:fill="FFFFFF"/>
            <w:vAlign w:val="center"/>
            <w:hideMark/>
          </w:tcPr>
          <w:p w14:paraId="1A886D07" w14:textId="77777777" w:rsidR="00EC6A96" w:rsidRPr="00EC6A96" w:rsidRDefault="00EC6A96" w:rsidP="00EC6A96">
            <w:pPr>
              <w:spacing w:after="0" w:line="240" w:lineRule="auto"/>
              <w:jc w:val="center"/>
              <w:rPr>
                <w:rFonts w:ascii="Arial" w:hAnsi="Arial" w:cs="Arial"/>
              </w:rPr>
            </w:pPr>
            <w:r w:rsidRPr="00EC6A96">
              <w:rPr>
                <w:rFonts w:ascii="Arial" w:hAnsi="Arial" w:cs="Arial"/>
              </w:rPr>
              <w:t>25%</w:t>
            </w:r>
          </w:p>
        </w:tc>
        <w:tc>
          <w:tcPr>
            <w:tcW w:w="1120" w:type="dxa"/>
            <w:shd w:val="clear" w:color="000000" w:fill="FFFFFF"/>
            <w:vAlign w:val="center"/>
            <w:hideMark/>
          </w:tcPr>
          <w:p w14:paraId="7ECB7500" w14:textId="77777777" w:rsidR="00EC6A96" w:rsidRPr="00EC6A96" w:rsidRDefault="00EC6A96" w:rsidP="00EC6A96">
            <w:pPr>
              <w:spacing w:after="0" w:line="240" w:lineRule="auto"/>
              <w:jc w:val="center"/>
              <w:rPr>
                <w:rFonts w:ascii="Arial" w:hAnsi="Arial" w:cs="Arial"/>
              </w:rPr>
            </w:pPr>
            <w:r w:rsidRPr="00EC6A96">
              <w:rPr>
                <w:rFonts w:ascii="Arial" w:hAnsi="Arial" w:cs="Arial"/>
              </w:rPr>
              <w:t>25%</w:t>
            </w:r>
          </w:p>
        </w:tc>
      </w:tr>
      <w:tr w:rsidR="00EC6A96" w:rsidRPr="00EC6A96" w14:paraId="551F6A1E" w14:textId="77777777" w:rsidTr="001744DD">
        <w:trPr>
          <w:trHeight w:val="20"/>
          <w:jc w:val="center"/>
        </w:trPr>
        <w:tc>
          <w:tcPr>
            <w:tcW w:w="700" w:type="dxa"/>
            <w:shd w:val="clear" w:color="auto" w:fill="auto"/>
            <w:noWrap/>
            <w:vAlign w:val="center"/>
            <w:hideMark/>
          </w:tcPr>
          <w:p w14:paraId="6BACA0FF"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3.6</w:t>
            </w:r>
          </w:p>
        </w:tc>
        <w:tc>
          <w:tcPr>
            <w:tcW w:w="5532" w:type="dxa"/>
            <w:shd w:val="clear" w:color="000000" w:fill="FFFFFF"/>
            <w:vAlign w:val="center"/>
            <w:hideMark/>
          </w:tcPr>
          <w:p w14:paraId="58A9545D"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Elaborer les outils d’opérationnalisation du programme(manuel de suivi évaluation, manuel d’exécution, canevas de rapportage du PN AEP, </w:t>
            </w:r>
            <w:r w:rsidRPr="00EC6A96">
              <w:rPr>
                <w:rFonts w:ascii="Arial" w:hAnsi="Arial" w:cs="Arial"/>
              </w:rPr>
              <w:lastRenderedPageBreak/>
              <w:t>manuel de procédures administrative, financière et comptable, plan de communication, BPO régionaux et communaux, fiches de programmations, PCD-AEPA, normes et critères, document de prescription technique des ouvrages AEP, etc.)</w:t>
            </w:r>
          </w:p>
        </w:tc>
        <w:tc>
          <w:tcPr>
            <w:tcW w:w="851" w:type="dxa"/>
            <w:shd w:val="clear" w:color="auto" w:fill="auto"/>
            <w:noWrap/>
            <w:vAlign w:val="center"/>
            <w:hideMark/>
          </w:tcPr>
          <w:p w14:paraId="73166C3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lastRenderedPageBreak/>
              <w:t>%</w:t>
            </w:r>
          </w:p>
        </w:tc>
        <w:tc>
          <w:tcPr>
            <w:tcW w:w="2397" w:type="dxa"/>
            <w:shd w:val="clear" w:color="auto" w:fill="auto"/>
            <w:noWrap/>
            <w:vAlign w:val="center"/>
            <w:hideMark/>
          </w:tcPr>
          <w:p w14:paraId="3E419008"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743F6309"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000000" w:fill="FFFFFF"/>
            <w:vAlign w:val="center"/>
            <w:hideMark/>
          </w:tcPr>
          <w:p w14:paraId="3EC75232"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000000" w:fill="FFFFFF"/>
            <w:vAlign w:val="center"/>
            <w:hideMark/>
          </w:tcPr>
          <w:p w14:paraId="7FA920CD" w14:textId="77777777" w:rsidR="00EC6A96" w:rsidRPr="00EC6A96" w:rsidRDefault="00EC6A96" w:rsidP="00EC6A96">
            <w:pPr>
              <w:spacing w:after="0" w:line="240" w:lineRule="auto"/>
              <w:jc w:val="center"/>
              <w:rPr>
                <w:rFonts w:ascii="Arial" w:hAnsi="Arial" w:cs="Arial"/>
              </w:rPr>
            </w:pPr>
            <w:r w:rsidRPr="00EC6A96">
              <w:rPr>
                <w:rFonts w:ascii="Arial" w:hAnsi="Arial" w:cs="Arial"/>
              </w:rPr>
              <w:t>50%</w:t>
            </w:r>
          </w:p>
        </w:tc>
        <w:tc>
          <w:tcPr>
            <w:tcW w:w="1120" w:type="dxa"/>
            <w:shd w:val="clear" w:color="000000" w:fill="FFFFFF"/>
            <w:vAlign w:val="center"/>
            <w:hideMark/>
          </w:tcPr>
          <w:p w14:paraId="165C541B"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000000" w:fill="FFFFFF"/>
            <w:vAlign w:val="center"/>
            <w:hideMark/>
          </w:tcPr>
          <w:p w14:paraId="6F135E8E" w14:textId="77777777" w:rsidR="00EC6A96" w:rsidRPr="00EC6A96" w:rsidRDefault="00EC6A96" w:rsidP="00EC6A96">
            <w:pPr>
              <w:spacing w:after="0" w:line="240" w:lineRule="auto"/>
              <w:jc w:val="center"/>
              <w:rPr>
                <w:rFonts w:ascii="Arial" w:hAnsi="Arial" w:cs="Arial"/>
              </w:rPr>
            </w:pPr>
            <w:r w:rsidRPr="00EC6A96">
              <w:rPr>
                <w:rFonts w:ascii="Arial" w:hAnsi="Arial" w:cs="Arial"/>
              </w:rPr>
              <w:t> </w:t>
            </w:r>
          </w:p>
        </w:tc>
      </w:tr>
      <w:tr w:rsidR="00EC6A96" w:rsidRPr="00EC6A96" w14:paraId="7891A056" w14:textId="77777777" w:rsidTr="001744DD">
        <w:trPr>
          <w:trHeight w:val="20"/>
          <w:jc w:val="center"/>
        </w:trPr>
        <w:tc>
          <w:tcPr>
            <w:tcW w:w="700" w:type="dxa"/>
            <w:shd w:val="clear" w:color="auto" w:fill="auto"/>
            <w:noWrap/>
            <w:vAlign w:val="center"/>
            <w:hideMark/>
          </w:tcPr>
          <w:p w14:paraId="3136D68B"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3.7</w:t>
            </w:r>
          </w:p>
        </w:tc>
        <w:tc>
          <w:tcPr>
            <w:tcW w:w="5532" w:type="dxa"/>
            <w:shd w:val="clear" w:color="000000" w:fill="FFFFFF"/>
            <w:vAlign w:val="center"/>
            <w:hideMark/>
          </w:tcPr>
          <w:p w14:paraId="1FD15D94" w14:textId="77777777" w:rsidR="00EC6A96" w:rsidRPr="00EC6A96" w:rsidRDefault="00EC6A96" w:rsidP="00E71B5E">
            <w:pPr>
              <w:spacing w:after="0" w:line="240" w:lineRule="auto"/>
              <w:jc w:val="both"/>
              <w:rPr>
                <w:rFonts w:ascii="Arial" w:hAnsi="Arial" w:cs="Arial"/>
              </w:rPr>
            </w:pPr>
            <w:r w:rsidRPr="00EC6A96">
              <w:rPr>
                <w:rFonts w:ascii="Arial" w:hAnsi="Arial" w:cs="Arial"/>
              </w:rPr>
              <w:t xml:space="preserve"> Elaborer un système de monitoring des principes de l’AFDH dans le cycle de réalisation des ouvrages y compris évaluation de l’accès des pauvres aux services d’eau potable</w:t>
            </w:r>
          </w:p>
        </w:tc>
        <w:tc>
          <w:tcPr>
            <w:tcW w:w="851" w:type="dxa"/>
            <w:shd w:val="clear" w:color="auto" w:fill="auto"/>
            <w:noWrap/>
            <w:vAlign w:val="center"/>
            <w:hideMark/>
          </w:tcPr>
          <w:p w14:paraId="3DFFAA6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w:t>
            </w:r>
          </w:p>
        </w:tc>
        <w:tc>
          <w:tcPr>
            <w:tcW w:w="2397" w:type="dxa"/>
            <w:shd w:val="clear" w:color="auto" w:fill="auto"/>
            <w:noWrap/>
            <w:vAlign w:val="center"/>
            <w:hideMark/>
          </w:tcPr>
          <w:p w14:paraId="14389DF1"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100%</w:t>
            </w:r>
          </w:p>
        </w:tc>
        <w:tc>
          <w:tcPr>
            <w:tcW w:w="1020" w:type="dxa"/>
            <w:shd w:val="clear" w:color="auto" w:fill="auto"/>
            <w:noWrap/>
            <w:vAlign w:val="center"/>
            <w:hideMark/>
          </w:tcPr>
          <w:p w14:paraId="5B0FD155"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vAlign w:val="center"/>
            <w:hideMark/>
          </w:tcPr>
          <w:p w14:paraId="08DE9F38" w14:textId="77777777" w:rsidR="00EC6A96" w:rsidRPr="00EC6A96" w:rsidRDefault="00EC6A96" w:rsidP="00EC6A96">
            <w:pPr>
              <w:spacing w:after="0" w:line="240" w:lineRule="auto"/>
              <w:jc w:val="center"/>
              <w:rPr>
                <w:rFonts w:ascii="Arial" w:hAnsi="Arial" w:cs="Arial"/>
              </w:rPr>
            </w:pPr>
            <w:r w:rsidRPr="00EC6A96">
              <w:rPr>
                <w:rFonts w:ascii="Arial" w:hAnsi="Arial" w:cs="Arial"/>
              </w:rPr>
              <w:t>15%</w:t>
            </w:r>
          </w:p>
        </w:tc>
        <w:tc>
          <w:tcPr>
            <w:tcW w:w="1120" w:type="dxa"/>
            <w:shd w:val="clear" w:color="auto" w:fill="auto"/>
            <w:vAlign w:val="center"/>
            <w:hideMark/>
          </w:tcPr>
          <w:p w14:paraId="5F8EEC0D" w14:textId="77777777" w:rsidR="00EC6A96" w:rsidRPr="00EC6A96" w:rsidRDefault="00EC6A96" w:rsidP="00EC6A96">
            <w:pPr>
              <w:spacing w:after="0" w:line="240" w:lineRule="auto"/>
              <w:jc w:val="center"/>
              <w:rPr>
                <w:rFonts w:ascii="Arial" w:hAnsi="Arial" w:cs="Arial"/>
              </w:rPr>
            </w:pPr>
            <w:r w:rsidRPr="00EC6A96">
              <w:rPr>
                <w:rFonts w:ascii="Arial" w:hAnsi="Arial" w:cs="Arial"/>
              </w:rPr>
              <w:t>20%</w:t>
            </w:r>
          </w:p>
        </w:tc>
        <w:tc>
          <w:tcPr>
            <w:tcW w:w="1120" w:type="dxa"/>
            <w:shd w:val="clear" w:color="auto" w:fill="auto"/>
            <w:vAlign w:val="center"/>
            <w:hideMark/>
          </w:tcPr>
          <w:p w14:paraId="09029E38" w14:textId="77777777" w:rsidR="00EC6A96" w:rsidRPr="00EC6A96" w:rsidRDefault="00EC6A96" w:rsidP="00EC6A96">
            <w:pPr>
              <w:spacing w:after="0" w:line="240" w:lineRule="auto"/>
              <w:jc w:val="center"/>
              <w:rPr>
                <w:rFonts w:ascii="Arial" w:hAnsi="Arial" w:cs="Arial"/>
              </w:rPr>
            </w:pPr>
            <w:r w:rsidRPr="00EC6A96">
              <w:rPr>
                <w:rFonts w:ascii="Arial" w:hAnsi="Arial" w:cs="Arial"/>
              </w:rPr>
              <w:t>30%</w:t>
            </w:r>
          </w:p>
        </w:tc>
        <w:tc>
          <w:tcPr>
            <w:tcW w:w="1120" w:type="dxa"/>
            <w:shd w:val="clear" w:color="auto" w:fill="auto"/>
            <w:vAlign w:val="center"/>
            <w:hideMark/>
          </w:tcPr>
          <w:p w14:paraId="447C889C" w14:textId="77777777" w:rsidR="00EC6A96" w:rsidRPr="00EC6A96" w:rsidRDefault="00EC6A96" w:rsidP="00EC6A96">
            <w:pPr>
              <w:spacing w:after="0" w:line="240" w:lineRule="auto"/>
              <w:jc w:val="center"/>
              <w:rPr>
                <w:rFonts w:ascii="Arial" w:hAnsi="Arial" w:cs="Arial"/>
              </w:rPr>
            </w:pPr>
            <w:r w:rsidRPr="00EC6A96">
              <w:rPr>
                <w:rFonts w:ascii="Arial" w:hAnsi="Arial" w:cs="Arial"/>
              </w:rPr>
              <w:t>35%</w:t>
            </w:r>
          </w:p>
        </w:tc>
      </w:tr>
      <w:tr w:rsidR="00EC6A96" w:rsidRPr="00EC6A96" w14:paraId="5B416C63" w14:textId="77777777" w:rsidTr="001744DD">
        <w:trPr>
          <w:trHeight w:val="20"/>
          <w:jc w:val="center"/>
        </w:trPr>
        <w:tc>
          <w:tcPr>
            <w:tcW w:w="700" w:type="dxa"/>
            <w:shd w:val="clear" w:color="auto" w:fill="auto"/>
            <w:noWrap/>
            <w:vAlign w:val="center"/>
            <w:hideMark/>
          </w:tcPr>
          <w:p w14:paraId="05C0F104"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3.8</w:t>
            </w:r>
          </w:p>
        </w:tc>
        <w:tc>
          <w:tcPr>
            <w:tcW w:w="5532" w:type="dxa"/>
            <w:shd w:val="clear" w:color="auto" w:fill="auto"/>
            <w:noWrap/>
            <w:vAlign w:val="bottom"/>
            <w:hideMark/>
          </w:tcPr>
          <w:p w14:paraId="55EADDF9" w14:textId="77777777" w:rsidR="00EC6A96" w:rsidRPr="00EC6A96" w:rsidRDefault="00EC6A96" w:rsidP="00E71B5E">
            <w:pPr>
              <w:spacing w:after="0" w:line="240" w:lineRule="auto"/>
              <w:jc w:val="both"/>
              <w:rPr>
                <w:rFonts w:ascii="Arial" w:hAnsi="Arial" w:cs="Arial"/>
                <w:color w:val="000000"/>
              </w:rPr>
            </w:pPr>
            <w:r w:rsidRPr="00EC6A96">
              <w:rPr>
                <w:rFonts w:ascii="Arial" w:hAnsi="Arial" w:cs="Arial"/>
                <w:color w:val="000000"/>
              </w:rPr>
              <w:t>Mettre en œuvre la feuille de route d’AMOC en matière d’AEP</w:t>
            </w:r>
          </w:p>
        </w:tc>
        <w:tc>
          <w:tcPr>
            <w:tcW w:w="851" w:type="dxa"/>
            <w:shd w:val="clear" w:color="auto" w:fill="auto"/>
            <w:noWrap/>
            <w:vAlign w:val="center"/>
            <w:hideMark/>
          </w:tcPr>
          <w:p w14:paraId="2E528A2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2397" w:type="dxa"/>
            <w:shd w:val="clear" w:color="auto" w:fill="auto"/>
            <w:noWrap/>
            <w:vAlign w:val="center"/>
            <w:hideMark/>
          </w:tcPr>
          <w:p w14:paraId="2F8AB4D7"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020" w:type="dxa"/>
            <w:shd w:val="clear" w:color="auto" w:fill="auto"/>
            <w:noWrap/>
            <w:vAlign w:val="center"/>
            <w:hideMark/>
          </w:tcPr>
          <w:p w14:paraId="77485832" w14:textId="77777777" w:rsidR="00EC6A96" w:rsidRPr="00EC6A96" w:rsidRDefault="00EC6A96" w:rsidP="00EC6A96">
            <w:pPr>
              <w:spacing w:after="0" w:line="240" w:lineRule="auto"/>
              <w:jc w:val="center"/>
              <w:rPr>
                <w:rFonts w:ascii="Arial" w:hAnsi="Arial" w:cs="Arial"/>
                <w:color w:val="000000"/>
              </w:rPr>
            </w:pPr>
            <w:r w:rsidRPr="00EC6A96">
              <w:rPr>
                <w:rFonts w:ascii="Arial" w:hAnsi="Arial" w:cs="Arial"/>
                <w:color w:val="000000"/>
              </w:rPr>
              <w:t> </w:t>
            </w:r>
          </w:p>
        </w:tc>
        <w:tc>
          <w:tcPr>
            <w:tcW w:w="1240" w:type="dxa"/>
            <w:shd w:val="clear" w:color="auto" w:fill="auto"/>
            <w:noWrap/>
            <w:vAlign w:val="bottom"/>
            <w:hideMark/>
          </w:tcPr>
          <w:p w14:paraId="2D6C69EE" w14:textId="77777777" w:rsidR="00EC6A96" w:rsidRPr="00EC6A96" w:rsidRDefault="00EC6A96" w:rsidP="00EC6A96">
            <w:pPr>
              <w:spacing w:after="0" w:line="240" w:lineRule="auto"/>
              <w:jc w:val="right"/>
              <w:rPr>
                <w:rFonts w:ascii="Arial" w:hAnsi="Arial" w:cs="Arial"/>
                <w:color w:val="000000"/>
              </w:rPr>
            </w:pPr>
            <w:r w:rsidRPr="00EC6A96">
              <w:rPr>
                <w:rFonts w:ascii="Arial" w:hAnsi="Arial" w:cs="Arial"/>
                <w:color w:val="000000"/>
              </w:rPr>
              <w:t>30%</w:t>
            </w:r>
          </w:p>
        </w:tc>
        <w:tc>
          <w:tcPr>
            <w:tcW w:w="1120" w:type="dxa"/>
            <w:shd w:val="clear" w:color="auto" w:fill="auto"/>
            <w:noWrap/>
            <w:vAlign w:val="bottom"/>
            <w:hideMark/>
          </w:tcPr>
          <w:p w14:paraId="33289B5D" w14:textId="77777777" w:rsidR="00EC6A96" w:rsidRPr="00EC6A96" w:rsidRDefault="00EC6A96" w:rsidP="00EC6A96">
            <w:pPr>
              <w:spacing w:after="0" w:line="240" w:lineRule="auto"/>
              <w:jc w:val="right"/>
              <w:rPr>
                <w:rFonts w:ascii="Arial" w:hAnsi="Arial" w:cs="Arial"/>
                <w:color w:val="000000"/>
              </w:rPr>
            </w:pPr>
            <w:r w:rsidRPr="00EC6A96">
              <w:rPr>
                <w:rFonts w:ascii="Arial" w:hAnsi="Arial" w:cs="Arial"/>
                <w:color w:val="000000"/>
              </w:rPr>
              <w:t>35%</w:t>
            </w:r>
          </w:p>
        </w:tc>
        <w:tc>
          <w:tcPr>
            <w:tcW w:w="1120" w:type="dxa"/>
            <w:shd w:val="clear" w:color="auto" w:fill="auto"/>
            <w:noWrap/>
            <w:vAlign w:val="bottom"/>
            <w:hideMark/>
          </w:tcPr>
          <w:p w14:paraId="37DD18B3" w14:textId="77777777" w:rsidR="00EC6A96" w:rsidRPr="00EC6A96" w:rsidRDefault="00EC6A96" w:rsidP="00EC6A96">
            <w:pPr>
              <w:spacing w:after="0" w:line="240" w:lineRule="auto"/>
              <w:jc w:val="right"/>
              <w:rPr>
                <w:rFonts w:ascii="Arial" w:hAnsi="Arial" w:cs="Arial"/>
                <w:color w:val="000000"/>
              </w:rPr>
            </w:pPr>
            <w:r w:rsidRPr="00EC6A96">
              <w:rPr>
                <w:rFonts w:ascii="Arial" w:hAnsi="Arial" w:cs="Arial"/>
                <w:color w:val="000000"/>
              </w:rPr>
              <w:t>20%</w:t>
            </w:r>
          </w:p>
        </w:tc>
        <w:tc>
          <w:tcPr>
            <w:tcW w:w="1120" w:type="dxa"/>
            <w:shd w:val="clear" w:color="auto" w:fill="auto"/>
            <w:noWrap/>
            <w:vAlign w:val="bottom"/>
            <w:hideMark/>
          </w:tcPr>
          <w:p w14:paraId="380963AB" w14:textId="77777777" w:rsidR="00EC6A96" w:rsidRPr="00EC6A96" w:rsidRDefault="00EC6A96" w:rsidP="00EC6A96">
            <w:pPr>
              <w:spacing w:after="0" w:line="240" w:lineRule="auto"/>
              <w:jc w:val="right"/>
              <w:rPr>
                <w:rFonts w:ascii="Arial" w:hAnsi="Arial" w:cs="Arial"/>
                <w:color w:val="000000"/>
              </w:rPr>
            </w:pPr>
            <w:r w:rsidRPr="00EC6A96">
              <w:rPr>
                <w:rFonts w:ascii="Arial" w:hAnsi="Arial" w:cs="Arial"/>
                <w:color w:val="000000"/>
              </w:rPr>
              <w:t>15%</w:t>
            </w:r>
          </w:p>
        </w:tc>
      </w:tr>
    </w:tbl>
    <w:p w14:paraId="7EB89FE4" w14:textId="77777777" w:rsidR="003A5A8B" w:rsidRPr="003A5A8B" w:rsidRDefault="003A5A8B" w:rsidP="00200182">
      <w:pPr>
        <w:rPr>
          <w:rFonts w:ascii="Arial" w:hAnsi="Arial" w:cs="Arial"/>
          <w:sz w:val="20"/>
          <w:lang w:val="fr-BE" w:eastAsia="en-US"/>
        </w:rPr>
        <w:sectPr w:rsidR="003A5A8B" w:rsidRPr="003A5A8B" w:rsidSect="00200182">
          <w:pgSz w:w="16838" w:h="11906" w:orient="landscape" w:code="9"/>
          <w:pgMar w:top="1134" w:right="1021" w:bottom="1134" w:left="1021" w:header="709" w:footer="709" w:gutter="0"/>
          <w:cols w:space="708"/>
          <w:docGrid w:linePitch="360"/>
        </w:sectPr>
      </w:pPr>
    </w:p>
    <w:p w14:paraId="0EDCDBC4" w14:textId="77777777" w:rsidR="00003B62" w:rsidRPr="000C034D" w:rsidRDefault="00003B62" w:rsidP="00A6156A">
      <w:pPr>
        <w:pStyle w:val="Titre1"/>
        <w:pBdr>
          <w:bottom w:val="single" w:sz="4" w:space="1" w:color="auto"/>
        </w:pBdr>
        <w:rPr>
          <w:rFonts w:ascii="Arial" w:hAnsi="Arial" w:cs="Arial"/>
          <w:color w:val="auto"/>
          <w:sz w:val="28"/>
        </w:rPr>
      </w:pPr>
      <w:bookmarkStart w:id="153" w:name="_Toc467491092"/>
      <w:bookmarkStart w:id="154" w:name="_Toc482104046"/>
      <w:bookmarkStart w:id="155" w:name="_Toc482105757"/>
      <w:r w:rsidRPr="000C034D">
        <w:rPr>
          <w:rFonts w:ascii="Arial" w:hAnsi="Arial" w:cs="Arial"/>
          <w:color w:val="auto"/>
          <w:sz w:val="28"/>
        </w:rPr>
        <w:lastRenderedPageBreak/>
        <w:t>ANCRAGE INSTITUTIONNEL</w:t>
      </w:r>
      <w:bookmarkEnd w:id="150"/>
      <w:bookmarkEnd w:id="153"/>
      <w:bookmarkEnd w:id="154"/>
      <w:bookmarkEnd w:id="155"/>
    </w:p>
    <w:p w14:paraId="49E79E75" w14:textId="77777777" w:rsidR="00003B62" w:rsidRPr="000C034D" w:rsidRDefault="00003B62" w:rsidP="00C03FB4">
      <w:pPr>
        <w:pStyle w:val="Titre2"/>
        <w:rPr>
          <w:rFonts w:ascii="Arial" w:hAnsi="Arial" w:cs="Arial"/>
        </w:rPr>
      </w:pPr>
      <w:bookmarkStart w:id="156" w:name="_Toc446872490"/>
      <w:bookmarkStart w:id="157" w:name="_Toc451161317"/>
      <w:bookmarkStart w:id="158" w:name="_Toc467491093"/>
      <w:bookmarkStart w:id="159" w:name="_Toc482104047"/>
      <w:bookmarkStart w:id="160" w:name="_Toc482105758"/>
      <w:r w:rsidRPr="000C034D">
        <w:rPr>
          <w:rFonts w:ascii="Arial" w:hAnsi="Arial" w:cs="Arial"/>
        </w:rPr>
        <w:t>Coordination et pilotage du programme</w:t>
      </w:r>
      <w:bookmarkEnd w:id="156"/>
      <w:bookmarkEnd w:id="157"/>
      <w:bookmarkEnd w:id="158"/>
      <w:bookmarkEnd w:id="159"/>
      <w:bookmarkEnd w:id="160"/>
      <w:r w:rsidRPr="000C034D">
        <w:rPr>
          <w:rFonts w:ascii="Arial" w:hAnsi="Arial" w:cs="Arial"/>
        </w:rPr>
        <w:t xml:space="preserve"> </w:t>
      </w:r>
    </w:p>
    <w:p w14:paraId="131687E4" w14:textId="77777777" w:rsidR="00EB5223" w:rsidRPr="000C034D" w:rsidRDefault="00EB5223" w:rsidP="006F5862">
      <w:pPr>
        <w:autoSpaceDE w:val="0"/>
        <w:autoSpaceDN w:val="0"/>
        <w:adjustRightInd w:val="0"/>
        <w:jc w:val="both"/>
        <w:rPr>
          <w:rFonts w:ascii="Arial" w:hAnsi="Arial" w:cs="Arial"/>
          <w:sz w:val="24"/>
          <w:szCs w:val="24"/>
        </w:rPr>
      </w:pPr>
      <w:r w:rsidRPr="000C034D">
        <w:rPr>
          <w:rFonts w:ascii="Arial" w:hAnsi="Arial" w:cs="Arial"/>
          <w:sz w:val="24"/>
          <w:szCs w:val="24"/>
        </w:rPr>
        <w:t>La tutelle technique et administrative du PN-AEP 2030 sera assurée par le Ministère en charge de l’eau et la tutelle financière par le Ministère en charge des finances. Chacun de ces ministères est structuré en directions générales et centrales, en structures rattachées et de mission, en directions régionales dans les 13 régions du Burkina et en directions provinciales dans les 45 provinces.</w:t>
      </w:r>
    </w:p>
    <w:p w14:paraId="6267FAD6" w14:textId="77777777" w:rsidR="00EB5223" w:rsidRPr="000C034D" w:rsidRDefault="00EB5223" w:rsidP="006F5862">
      <w:pPr>
        <w:autoSpaceDE w:val="0"/>
        <w:autoSpaceDN w:val="0"/>
        <w:adjustRightInd w:val="0"/>
        <w:jc w:val="both"/>
        <w:rPr>
          <w:rFonts w:ascii="Arial" w:hAnsi="Arial" w:cs="Arial"/>
          <w:sz w:val="24"/>
          <w:szCs w:val="24"/>
        </w:rPr>
      </w:pPr>
      <w:r w:rsidRPr="000C034D">
        <w:rPr>
          <w:rFonts w:ascii="Arial" w:hAnsi="Arial" w:cs="Arial"/>
          <w:sz w:val="24"/>
          <w:szCs w:val="24"/>
        </w:rPr>
        <w:t>Le dispositif de pilotage sera comme suit :</w:t>
      </w:r>
    </w:p>
    <w:p w14:paraId="4A0EC8BF" w14:textId="50D6ADF7" w:rsidR="00EB5223" w:rsidRPr="000C034D" w:rsidRDefault="00EB5223" w:rsidP="006F5862">
      <w:pPr>
        <w:pStyle w:val="Paragraphedeliste"/>
        <w:numPr>
          <w:ilvl w:val="0"/>
          <w:numId w:val="14"/>
        </w:numPr>
        <w:tabs>
          <w:tab w:val="right" w:pos="3969"/>
        </w:tabs>
        <w:spacing w:before="120" w:after="120"/>
        <w:rPr>
          <w:rFonts w:ascii="Arial" w:hAnsi="Arial" w:cs="Arial"/>
          <w:szCs w:val="24"/>
        </w:rPr>
      </w:pPr>
      <w:r w:rsidRPr="000C034D">
        <w:rPr>
          <w:rFonts w:ascii="Arial" w:hAnsi="Arial" w:cs="Arial"/>
          <w:szCs w:val="24"/>
        </w:rPr>
        <w:t xml:space="preserve">Au niveau national un Comité National de Pilotage. Il sera conjoint avec le programme Gouvernance et le programme Assainissement des Eaux Usées et Excréta. Ce comité sera présidé par le Secrétaire Général du Ministère en charge de l'Eau. Les sessions de ce comité de pilotage conjoint seront précédées par </w:t>
      </w:r>
      <w:r w:rsidR="002E282E" w:rsidRPr="000C034D">
        <w:rPr>
          <w:rFonts w:ascii="Arial" w:hAnsi="Arial" w:cs="Arial"/>
          <w:szCs w:val="24"/>
        </w:rPr>
        <w:t xml:space="preserve">une </w:t>
      </w:r>
      <w:r w:rsidRPr="000C034D">
        <w:rPr>
          <w:rFonts w:ascii="Arial" w:hAnsi="Arial" w:cs="Arial"/>
          <w:szCs w:val="24"/>
        </w:rPr>
        <w:t>rencontre</w:t>
      </w:r>
      <w:r w:rsidR="00E31BEE" w:rsidRPr="000C034D">
        <w:rPr>
          <w:rFonts w:ascii="Arial" w:hAnsi="Arial" w:cs="Arial"/>
          <w:szCs w:val="24"/>
        </w:rPr>
        <w:t xml:space="preserve"> </w:t>
      </w:r>
      <w:r w:rsidRPr="000C034D">
        <w:rPr>
          <w:rFonts w:ascii="Arial" w:hAnsi="Arial" w:cs="Arial"/>
          <w:szCs w:val="24"/>
        </w:rPr>
        <w:t xml:space="preserve">technique </w:t>
      </w:r>
      <w:r w:rsidR="002E282E" w:rsidRPr="000C034D">
        <w:rPr>
          <w:rFonts w:ascii="Arial" w:hAnsi="Arial" w:cs="Arial"/>
          <w:szCs w:val="24"/>
        </w:rPr>
        <w:t xml:space="preserve">centrée </w:t>
      </w:r>
      <w:r w:rsidRPr="000C034D">
        <w:rPr>
          <w:rFonts w:ascii="Arial" w:hAnsi="Arial" w:cs="Arial"/>
          <w:szCs w:val="24"/>
        </w:rPr>
        <w:t xml:space="preserve">sur </w:t>
      </w:r>
      <w:r w:rsidR="002E282E" w:rsidRPr="000C034D">
        <w:rPr>
          <w:rFonts w:ascii="Arial" w:hAnsi="Arial" w:cs="Arial"/>
          <w:szCs w:val="24"/>
        </w:rPr>
        <w:t xml:space="preserve">le  </w:t>
      </w:r>
      <w:r w:rsidRPr="000C034D">
        <w:rPr>
          <w:rFonts w:ascii="Arial" w:hAnsi="Arial" w:cs="Arial"/>
          <w:szCs w:val="24"/>
        </w:rPr>
        <w:t>programme</w:t>
      </w:r>
      <w:r w:rsidR="002E282E" w:rsidRPr="000C034D">
        <w:rPr>
          <w:rFonts w:ascii="Arial" w:hAnsi="Arial" w:cs="Arial"/>
          <w:szCs w:val="24"/>
        </w:rPr>
        <w:t xml:space="preserve"> eau potable </w:t>
      </w:r>
      <w:r w:rsidRPr="000C034D">
        <w:rPr>
          <w:rFonts w:ascii="Arial" w:hAnsi="Arial" w:cs="Arial"/>
          <w:szCs w:val="24"/>
        </w:rPr>
        <w:t xml:space="preserve"> ; </w:t>
      </w:r>
    </w:p>
    <w:p w14:paraId="34381B88" w14:textId="56DCBC6A" w:rsidR="00EB5223" w:rsidRPr="000C034D" w:rsidRDefault="00EB5223" w:rsidP="006F5862">
      <w:pPr>
        <w:pStyle w:val="Paragraphedeliste"/>
        <w:numPr>
          <w:ilvl w:val="0"/>
          <w:numId w:val="14"/>
        </w:numPr>
        <w:tabs>
          <w:tab w:val="right" w:pos="3969"/>
        </w:tabs>
        <w:spacing w:before="120" w:after="120"/>
        <w:rPr>
          <w:rFonts w:ascii="Arial" w:hAnsi="Arial" w:cs="Arial"/>
          <w:szCs w:val="24"/>
        </w:rPr>
      </w:pPr>
      <w:r w:rsidRPr="000C034D">
        <w:rPr>
          <w:rFonts w:ascii="Arial" w:hAnsi="Arial" w:cs="Arial"/>
          <w:szCs w:val="24"/>
        </w:rPr>
        <w:t xml:space="preserve">Au niveau régional, il sera établi une déclinaison du comité national sous l'autorité du Gouvernorat. Les directions régionales en charge de l’eau en assureront le secrétariat technique. Ce comité servira de cadre pour l'opérationnalisation d'un cadre unifié d'intervention permettant de fédérer et d'harmoniser les interventions des différents partenaires dans le respect des orientations stratégiques sectorielles ; </w:t>
      </w:r>
    </w:p>
    <w:p w14:paraId="67850992" w14:textId="77777777" w:rsidR="00EB5223" w:rsidRPr="000C034D" w:rsidRDefault="00EB5223" w:rsidP="006F5862">
      <w:pPr>
        <w:pStyle w:val="Paragraphedeliste"/>
        <w:numPr>
          <w:ilvl w:val="0"/>
          <w:numId w:val="14"/>
        </w:numPr>
        <w:tabs>
          <w:tab w:val="right" w:pos="3969"/>
        </w:tabs>
        <w:spacing w:before="120" w:after="120"/>
        <w:rPr>
          <w:rFonts w:ascii="Arial" w:hAnsi="Arial" w:cs="Arial"/>
          <w:szCs w:val="24"/>
        </w:rPr>
      </w:pPr>
      <w:r w:rsidRPr="000C034D">
        <w:rPr>
          <w:rFonts w:ascii="Arial" w:hAnsi="Arial" w:cs="Arial"/>
          <w:szCs w:val="24"/>
        </w:rPr>
        <w:t>Au niveau communal, le dispositif des Cadres Communaux de coordination de l'eau et de l'assainissement sera soutenu.</w:t>
      </w:r>
    </w:p>
    <w:p w14:paraId="75CD05B8" w14:textId="77777777" w:rsidR="00EB5223" w:rsidRPr="000C034D" w:rsidRDefault="00EB5223" w:rsidP="006F5862">
      <w:pPr>
        <w:autoSpaceDE w:val="0"/>
        <w:autoSpaceDN w:val="0"/>
        <w:adjustRightInd w:val="0"/>
        <w:jc w:val="both"/>
        <w:rPr>
          <w:rFonts w:ascii="Arial" w:hAnsi="Arial" w:cs="Arial"/>
          <w:sz w:val="24"/>
          <w:szCs w:val="24"/>
        </w:rPr>
      </w:pPr>
      <w:r w:rsidRPr="000C034D">
        <w:rPr>
          <w:rFonts w:ascii="Arial" w:hAnsi="Arial" w:cs="Arial"/>
          <w:sz w:val="24"/>
          <w:szCs w:val="24"/>
        </w:rPr>
        <w:t xml:space="preserve">L’ONEA en tant structure en charge du volet urbain du programme fait partie intégrante du dispositif de coordination. Les sessions de son comité de supervision seront considérées comme des rencontres préparatoires aux rencontres techniques préliminaires précédant le comité de pilotage du PN-AEP. </w:t>
      </w:r>
    </w:p>
    <w:p w14:paraId="55616252" w14:textId="77777777" w:rsidR="00EB5223" w:rsidRPr="000C034D" w:rsidRDefault="00EB5223" w:rsidP="006F5862">
      <w:pPr>
        <w:autoSpaceDE w:val="0"/>
        <w:autoSpaceDN w:val="0"/>
        <w:adjustRightInd w:val="0"/>
        <w:jc w:val="both"/>
        <w:rPr>
          <w:rFonts w:ascii="Arial" w:hAnsi="Arial" w:cs="Arial"/>
          <w:sz w:val="24"/>
          <w:szCs w:val="24"/>
        </w:rPr>
      </w:pPr>
      <w:r w:rsidRPr="000C034D">
        <w:rPr>
          <w:rFonts w:ascii="Arial" w:hAnsi="Arial" w:cs="Arial"/>
          <w:sz w:val="24"/>
          <w:szCs w:val="24"/>
        </w:rPr>
        <w:t>Les comités de pilotage permettront d’impliquer, à l’échelle nationale et régionale, les différentes parties prenantes stratégiques de la mise en œuvre des programmes :</w:t>
      </w:r>
    </w:p>
    <w:p w14:paraId="1405D502" w14:textId="77777777" w:rsidR="00EB5223" w:rsidRPr="000C034D" w:rsidRDefault="00EB5223" w:rsidP="006F5862">
      <w:pPr>
        <w:pStyle w:val="Paragraphedeliste"/>
        <w:numPr>
          <w:ilvl w:val="0"/>
          <w:numId w:val="14"/>
        </w:numPr>
        <w:tabs>
          <w:tab w:val="right" w:pos="3969"/>
        </w:tabs>
        <w:spacing w:before="120" w:after="120"/>
        <w:rPr>
          <w:rFonts w:ascii="Arial" w:hAnsi="Arial" w:cs="Arial"/>
          <w:szCs w:val="24"/>
        </w:rPr>
      </w:pPr>
      <w:r w:rsidRPr="000C034D">
        <w:rPr>
          <w:rFonts w:ascii="Arial" w:hAnsi="Arial" w:cs="Arial"/>
          <w:szCs w:val="24"/>
        </w:rPr>
        <w:t>Les autres ministères concernés ;</w:t>
      </w:r>
    </w:p>
    <w:p w14:paraId="3EC972D0" w14:textId="77777777" w:rsidR="00EB5223" w:rsidRPr="000C034D" w:rsidRDefault="00EB5223" w:rsidP="006F5862">
      <w:pPr>
        <w:pStyle w:val="Paragraphedeliste"/>
        <w:numPr>
          <w:ilvl w:val="0"/>
          <w:numId w:val="14"/>
        </w:numPr>
        <w:tabs>
          <w:tab w:val="right" w:pos="3969"/>
        </w:tabs>
        <w:spacing w:before="120" w:after="120"/>
        <w:rPr>
          <w:rFonts w:ascii="Arial" w:hAnsi="Arial" w:cs="Arial"/>
          <w:szCs w:val="24"/>
        </w:rPr>
      </w:pPr>
      <w:r w:rsidRPr="000C034D">
        <w:rPr>
          <w:rFonts w:ascii="Arial" w:hAnsi="Arial" w:cs="Arial"/>
          <w:szCs w:val="24"/>
        </w:rPr>
        <w:t>Les collectivités territoriales ;</w:t>
      </w:r>
    </w:p>
    <w:p w14:paraId="51465B2C" w14:textId="77777777" w:rsidR="00EB5223" w:rsidRPr="000C034D" w:rsidRDefault="00EB5223" w:rsidP="006F5862">
      <w:pPr>
        <w:pStyle w:val="Paragraphedeliste"/>
        <w:numPr>
          <w:ilvl w:val="0"/>
          <w:numId w:val="14"/>
        </w:numPr>
        <w:tabs>
          <w:tab w:val="right" w:pos="3969"/>
        </w:tabs>
        <w:spacing w:before="120" w:after="120"/>
        <w:rPr>
          <w:rFonts w:ascii="Arial" w:hAnsi="Arial" w:cs="Arial"/>
          <w:szCs w:val="24"/>
        </w:rPr>
      </w:pPr>
      <w:r w:rsidRPr="000C034D">
        <w:rPr>
          <w:rFonts w:ascii="Arial" w:hAnsi="Arial" w:cs="Arial"/>
          <w:szCs w:val="24"/>
        </w:rPr>
        <w:t>Les organisations de la société civile (ONG et associations) ;</w:t>
      </w:r>
    </w:p>
    <w:p w14:paraId="13247703" w14:textId="77777777" w:rsidR="00EB5223" w:rsidRPr="000C034D" w:rsidRDefault="00EB5223" w:rsidP="006F5862">
      <w:pPr>
        <w:pStyle w:val="Paragraphedeliste"/>
        <w:numPr>
          <w:ilvl w:val="0"/>
          <w:numId w:val="14"/>
        </w:numPr>
        <w:tabs>
          <w:tab w:val="right" w:pos="3969"/>
        </w:tabs>
        <w:spacing w:before="120" w:after="120"/>
        <w:rPr>
          <w:rFonts w:ascii="Arial" w:hAnsi="Arial" w:cs="Arial"/>
          <w:szCs w:val="24"/>
        </w:rPr>
      </w:pPr>
      <w:r w:rsidRPr="000C034D">
        <w:rPr>
          <w:rFonts w:ascii="Arial" w:hAnsi="Arial" w:cs="Arial"/>
          <w:szCs w:val="24"/>
        </w:rPr>
        <w:t>Les opérateurs privés ;</w:t>
      </w:r>
    </w:p>
    <w:p w14:paraId="78F66143" w14:textId="77777777" w:rsidR="00EB5223" w:rsidRPr="000C034D" w:rsidRDefault="00EB5223" w:rsidP="006F5862">
      <w:pPr>
        <w:pStyle w:val="Paragraphedeliste"/>
        <w:numPr>
          <w:ilvl w:val="0"/>
          <w:numId w:val="14"/>
        </w:numPr>
        <w:tabs>
          <w:tab w:val="right" w:pos="3969"/>
        </w:tabs>
        <w:spacing w:before="120" w:after="120"/>
        <w:rPr>
          <w:rFonts w:ascii="Arial" w:hAnsi="Arial" w:cs="Arial"/>
          <w:szCs w:val="24"/>
        </w:rPr>
      </w:pPr>
      <w:r w:rsidRPr="000C034D">
        <w:rPr>
          <w:rFonts w:ascii="Arial" w:hAnsi="Arial" w:cs="Arial"/>
          <w:szCs w:val="24"/>
        </w:rPr>
        <w:t>Les partenaires techniques et financiers.</w:t>
      </w:r>
    </w:p>
    <w:p w14:paraId="2A2A5D15" w14:textId="77777777" w:rsidR="00EB5223" w:rsidRPr="000C034D" w:rsidRDefault="00EB5223" w:rsidP="006F5862">
      <w:pPr>
        <w:jc w:val="both"/>
        <w:rPr>
          <w:rFonts w:ascii="Arial" w:hAnsi="Arial" w:cs="Arial"/>
          <w:sz w:val="24"/>
          <w:szCs w:val="24"/>
          <w:lang w:val="fr-BE" w:eastAsia="en-US"/>
        </w:rPr>
      </w:pPr>
    </w:p>
    <w:p w14:paraId="683822E2" w14:textId="77777777" w:rsidR="00003B62" w:rsidRPr="000C034D" w:rsidRDefault="00003B62" w:rsidP="00C03FB4">
      <w:pPr>
        <w:pStyle w:val="Titre2"/>
        <w:rPr>
          <w:rFonts w:ascii="Arial" w:hAnsi="Arial" w:cs="Arial"/>
        </w:rPr>
      </w:pPr>
      <w:bookmarkStart w:id="161" w:name="_Toc450832555"/>
      <w:bookmarkStart w:id="162" w:name="_Toc467491094"/>
      <w:bookmarkStart w:id="163" w:name="_Toc482104048"/>
      <w:bookmarkStart w:id="164" w:name="_Toc482105759"/>
      <w:bookmarkEnd w:id="161"/>
      <w:r w:rsidRPr="000C034D">
        <w:rPr>
          <w:rFonts w:ascii="Arial" w:hAnsi="Arial" w:cs="Arial"/>
        </w:rPr>
        <w:t>Structures spécifiques de promotion du programme</w:t>
      </w:r>
      <w:bookmarkEnd w:id="162"/>
      <w:bookmarkEnd w:id="163"/>
      <w:bookmarkEnd w:id="164"/>
    </w:p>
    <w:p w14:paraId="48B39853" w14:textId="469F86E3" w:rsidR="00E539C2" w:rsidRPr="000C034D" w:rsidRDefault="00E539C2" w:rsidP="00E539C2">
      <w:pPr>
        <w:jc w:val="both"/>
        <w:rPr>
          <w:rFonts w:ascii="Arial" w:hAnsi="Arial" w:cs="Arial"/>
          <w:sz w:val="24"/>
          <w:szCs w:val="24"/>
        </w:rPr>
      </w:pPr>
      <w:r w:rsidRPr="000C034D">
        <w:rPr>
          <w:rFonts w:ascii="Arial" w:hAnsi="Arial" w:cs="Arial"/>
          <w:sz w:val="24"/>
          <w:szCs w:val="24"/>
        </w:rPr>
        <w:t>Les structures spécifiques de promotion du programme comprennent le Conseil National de l’Eau, le Comité Technique de l’Eau et les Agences de l’Eau.</w:t>
      </w:r>
    </w:p>
    <w:p w14:paraId="2CE780B8" w14:textId="4B2DE96F" w:rsidR="00E539C2" w:rsidRPr="000C034D" w:rsidRDefault="00E539C2" w:rsidP="00E539C2">
      <w:pPr>
        <w:jc w:val="both"/>
        <w:rPr>
          <w:rFonts w:ascii="Arial" w:hAnsi="Arial" w:cs="Arial"/>
          <w:sz w:val="24"/>
          <w:szCs w:val="24"/>
        </w:rPr>
      </w:pPr>
      <w:r w:rsidRPr="000C034D">
        <w:rPr>
          <w:rFonts w:ascii="Arial" w:hAnsi="Arial" w:cs="Arial"/>
          <w:sz w:val="24"/>
          <w:szCs w:val="24"/>
        </w:rPr>
        <w:lastRenderedPageBreak/>
        <w:t>Les fonctions principales de ces structures sont d’aider le Gouvernement à travers le Ministère en charge de l’eau à prendre de bonnes décisions, à appliquer de manière effective les actions tendant à la protection des ressources en eau et à la mobilisation des financements pour assurer l’accès à l’eau potable des populations.</w:t>
      </w:r>
    </w:p>
    <w:p w14:paraId="4841E125" w14:textId="77777777" w:rsidR="00E539C2" w:rsidRPr="000C034D" w:rsidRDefault="00E539C2" w:rsidP="00E539C2">
      <w:pPr>
        <w:jc w:val="both"/>
        <w:rPr>
          <w:rFonts w:ascii="Arial" w:hAnsi="Arial" w:cs="Arial"/>
          <w:b/>
          <w:sz w:val="24"/>
          <w:szCs w:val="24"/>
        </w:rPr>
      </w:pPr>
      <w:r w:rsidRPr="000C034D">
        <w:rPr>
          <w:rFonts w:ascii="Arial" w:hAnsi="Arial" w:cs="Arial"/>
          <w:b/>
          <w:sz w:val="24"/>
          <w:szCs w:val="24"/>
        </w:rPr>
        <w:t xml:space="preserve">Le Conseil National de l’Eau </w:t>
      </w:r>
    </w:p>
    <w:p w14:paraId="22671B2A" w14:textId="4EC0032E" w:rsidR="00E539C2" w:rsidRPr="000C034D" w:rsidRDefault="00E539C2" w:rsidP="00E539C2">
      <w:pPr>
        <w:jc w:val="both"/>
        <w:rPr>
          <w:rFonts w:ascii="Arial" w:hAnsi="Arial" w:cs="Arial"/>
          <w:sz w:val="24"/>
          <w:szCs w:val="24"/>
        </w:rPr>
      </w:pPr>
      <w:r w:rsidRPr="000C034D">
        <w:rPr>
          <w:rFonts w:ascii="Arial" w:hAnsi="Arial" w:cs="Arial"/>
          <w:sz w:val="24"/>
          <w:szCs w:val="24"/>
        </w:rPr>
        <w:t xml:space="preserve">Le Conseil national de l’eau est un organe consultatif placé </w:t>
      </w:r>
      <w:r w:rsidR="00493C3E" w:rsidRPr="000C034D">
        <w:rPr>
          <w:rFonts w:ascii="Arial" w:hAnsi="Arial" w:cs="Arial"/>
          <w:sz w:val="24"/>
          <w:szCs w:val="24"/>
        </w:rPr>
        <w:t>auprès du Ministère</w:t>
      </w:r>
      <w:r w:rsidRPr="000C034D">
        <w:rPr>
          <w:rFonts w:ascii="Arial" w:hAnsi="Arial" w:cs="Arial"/>
          <w:sz w:val="24"/>
          <w:szCs w:val="24"/>
        </w:rPr>
        <w:t xml:space="preserve"> en charge de l’eau et qui apporte son concours à la définition des objectifs généraux et des orientations de la politique nationale</w:t>
      </w:r>
      <w:r w:rsidR="00493C3E" w:rsidRPr="000C034D">
        <w:rPr>
          <w:rFonts w:ascii="Arial" w:hAnsi="Arial" w:cs="Arial"/>
          <w:sz w:val="24"/>
          <w:szCs w:val="24"/>
        </w:rPr>
        <w:t xml:space="preserve"> de l’eau visant</w:t>
      </w:r>
      <w:r w:rsidRPr="000C034D">
        <w:rPr>
          <w:rFonts w:ascii="Arial" w:hAnsi="Arial" w:cs="Arial"/>
          <w:sz w:val="24"/>
          <w:szCs w:val="24"/>
        </w:rPr>
        <w:t xml:space="preserve"> à réali</w:t>
      </w:r>
      <w:r w:rsidR="00493C3E" w:rsidRPr="000C034D">
        <w:rPr>
          <w:rFonts w:ascii="Arial" w:hAnsi="Arial" w:cs="Arial"/>
          <w:sz w:val="24"/>
          <w:szCs w:val="24"/>
        </w:rPr>
        <w:t>ser l’accès universel  à l’eau potable des populations</w:t>
      </w:r>
      <w:r w:rsidRPr="000C034D">
        <w:rPr>
          <w:rFonts w:ascii="Arial" w:hAnsi="Arial" w:cs="Arial"/>
          <w:sz w:val="24"/>
          <w:szCs w:val="24"/>
        </w:rPr>
        <w:t xml:space="preserve">. Il est l’organe par excellence de la mise en œuvre de la coordination intersectorielle et de la participation des parties prenantes dans la </w:t>
      </w:r>
      <w:r w:rsidR="00493C3E" w:rsidRPr="000C034D">
        <w:rPr>
          <w:rFonts w:ascii="Arial" w:hAnsi="Arial" w:cs="Arial"/>
          <w:sz w:val="24"/>
          <w:szCs w:val="24"/>
        </w:rPr>
        <w:t>mise en œuvre du programme.</w:t>
      </w:r>
      <w:r w:rsidRPr="000C034D">
        <w:rPr>
          <w:rFonts w:ascii="Arial" w:hAnsi="Arial" w:cs="Arial"/>
          <w:sz w:val="24"/>
          <w:szCs w:val="24"/>
        </w:rPr>
        <w:t xml:space="preserve"> </w:t>
      </w:r>
    </w:p>
    <w:p w14:paraId="6889E21D" w14:textId="77777777" w:rsidR="00E539C2" w:rsidRPr="000C034D" w:rsidRDefault="00E539C2" w:rsidP="00E539C2">
      <w:pPr>
        <w:jc w:val="both"/>
        <w:rPr>
          <w:rFonts w:ascii="Arial" w:hAnsi="Arial" w:cs="Arial"/>
          <w:b/>
          <w:sz w:val="24"/>
          <w:szCs w:val="24"/>
        </w:rPr>
      </w:pPr>
      <w:r w:rsidRPr="000C034D">
        <w:rPr>
          <w:rFonts w:ascii="Arial" w:hAnsi="Arial" w:cs="Arial"/>
          <w:b/>
          <w:sz w:val="24"/>
          <w:szCs w:val="24"/>
        </w:rPr>
        <w:t>Le Comité Technique de l’Eau (CTE)</w:t>
      </w:r>
    </w:p>
    <w:p w14:paraId="0CB453CC" w14:textId="77777777" w:rsidR="00E539C2" w:rsidRPr="000C034D" w:rsidRDefault="00E539C2" w:rsidP="00E539C2">
      <w:pPr>
        <w:jc w:val="both"/>
        <w:rPr>
          <w:rFonts w:ascii="Arial" w:hAnsi="Arial" w:cs="Arial"/>
          <w:sz w:val="24"/>
          <w:szCs w:val="24"/>
        </w:rPr>
      </w:pPr>
      <w:r w:rsidRPr="000C034D">
        <w:rPr>
          <w:rFonts w:ascii="Arial" w:hAnsi="Arial" w:cs="Arial"/>
          <w:sz w:val="24"/>
          <w:szCs w:val="24"/>
        </w:rPr>
        <w:t>Le Comité Technique de l’Eau est un organe de coordination administrative et d’harmonisation des politiques en matière d’eau des différents départements ministériels. Présidé par le Secrétaire Général du ministère en charge de l’eau, le CTE est utile en ce sens qu’il est l’instance de concertation interministérielle destinée à préparer les avis sur les projets de décisions à soumettre au Gouvernement.</w:t>
      </w:r>
    </w:p>
    <w:p w14:paraId="7CFF63BD" w14:textId="77777777" w:rsidR="00E539C2" w:rsidRPr="000C034D" w:rsidRDefault="00E539C2" w:rsidP="00E539C2">
      <w:pPr>
        <w:rPr>
          <w:rFonts w:ascii="Arial" w:hAnsi="Arial" w:cs="Arial"/>
          <w:b/>
          <w:sz w:val="24"/>
          <w:szCs w:val="24"/>
        </w:rPr>
      </w:pPr>
      <w:r w:rsidRPr="000C034D">
        <w:rPr>
          <w:rFonts w:ascii="Arial" w:hAnsi="Arial" w:cs="Arial"/>
          <w:b/>
          <w:sz w:val="24"/>
          <w:szCs w:val="24"/>
        </w:rPr>
        <w:t>Les Agences de l’Eau</w:t>
      </w:r>
    </w:p>
    <w:p w14:paraId="6CA2576C" w14:textId="6D35069F" w:rsidR="00E539C2" w:rsidRPr="000C034D" w:rsidRDefault="00E539C2" w:rsidP="00E539C2">
      <w:pPr>
        <w:jc w:val="both"/>
        <w:rPr>
          <w:rFonts w:ascii="Arial" w:hAnsi="Arial" w:cs="Arial"/>
          <w:sz w:val="24"/>
          <w:szCs w:val="24"/>
        </w:rPr>
      </w:pPr>
      <w:r w:rsidRPr="000C034D">
        <w:rPr>
          <w:rFonts w:ascii="Arial" w:hAnsi="Arial" w:cs="Arial"/>
          <w:sz w:val="24"/>
          <w:szCs w:val="24"/>
        </w:rPr>
        <w:t xml:space="preserve">Les Agences de l’Eau sont des groupements d’intérêt public destinées à l’exécution d’une mission de service public qui est la mise en œuvre des orientations et les décisions prises dans le domaine de l’eau. </w:t>
      </w:r>
    </w:p>
    <w:p w14:paraId="60355E2A" w14:textId="77777777" w:rsidR="00E539C2" w:rsidRPr="000C034D" w:rsidRDefault="00E539C2" w:rsidP="00EB5223">
      <w:pPr>
        <w:rPr>
          <w:rFonts w:ascii="Arial" w:hAnsi="Arial" w:cs="Arial"/>
          <w:sz w:val="24"/>
          <w:szCs w:val="24"/>
          <w:lang w:val="fr-BE" w:eastAsia="en-US"/>
        </w:rPr>
      </w:pPr>
    </w:p>
    <w:p w14:paraId="4DCAAC3A" w14:textId="77777777" w:rsidR="006F5862" w:rsidRPr="000C034D" w:rsidRDefault="006F5862" w:rsidP="006F5862">
      <w:pPr>
        <w:rPr>
          <w:rFonts w:ascii="Arial" w:hAnsi="Arial" w:cs="Arial"/>
          <w:lang w:val="fr-BE" w:eastAsia="en-US"/>
        </w:rPr>
        <w:sectPr w:rsidR="006F5862" w:rsidRPr="000C034D" w:rsidSect="00510A44">
          <w:footerReference w:type="default" r:id="rId12"/>
          <w:pgSz w:w="11906" w:h="16838"/>
          <w:pgMar w:top="1134" w:right="1133" w:bottom="1440" w:left="1440" w:header="794" w:footer="794" w:gutter="0"/>
          <w:cols w:space="708"/>
          <w:docGrid w:linePitch="360"/>
        </w:sectPr>
      </w:pPr>
    </w:p>
    <w:p w14:paraId="2ACA2517" w14:textId="77777777" w:rsidR="004C2CE6" w:rsidRPr="000C034D" w:rsidRDefault="004C2CE6" w:rsidP="004C2CE6">
      <w:pPr>
        <w:pStyle w:val="Titre2"/>
        <w:rPr>
          <w:rFonts w:ascii="Arial" w:hAnsi="Arial" w:cs="Arial"/>
        </w:rPr>
      </w:pPr>
      <w:bookmarkStart w:id="165" w:name="_Toc451161318"/>
      <w:bookmarkStart w:id="166" w:name="_Toc467491095"/>
      <w:bookmarkStart w:id="167" w:name="_Toc482104049"/>
      <w:bookmarkStart w:id="168" w:name="_Toc482105760"/>
      <w:r w:rsidRPr="000C034D">
        <w:rPr>
          <w:rFonts w:ascii="Arial" w:hAnsi="Arial" w:cs="Arial"/>
        </w:rPr>
        <w:lastRenderedPageBreak/>
        <w:t>Structures responsables de l’exécution des actions</w:t>
      </w:r>
      <w:bookmarkEnd w:id="165"/>
      <w:bookmarkEnd w:id="166"/>
      <w:bookmarkEnd w:id="167"/>
      <w:bookmarkEnd w:id="168"/>
    </w:p>
    <w:p w14:paraId="12494D16" w14:textId="528E63C0" w:rsidR="000B1E5F" w:rsidRPr="000C034D" w:rsidRDefault="000B1E5F" w:rsidP="000B1E5F">
      <w:pPr>
        <w:pStyle w:val="Lgende"/>
        <w:keepNext/>
        <w:rPr>
          <w:rFonts w:ascii="Arial" w:hAnsi="Arial" w:cs="Arial"/>
          <w:sz w:val="22"/>
        </w:rPr>
      </w:pPr>
      <w:bookmarkStart w:id="169" w:name="_Toc481669272"/>
      <w:bookmarkStart w:id="170" w:name="_Toc482105930"/>
      <w:r w:rsidRPr="000C034D">
        <w:rPr>
          <w:rFonts w:ascii="Arial" w:hAnsi="Arial" w:cs="Arial"/>
          <w:sz w:val="22"/>
        </w:rPr>
        <w:t xml:space="preserve">Tableau </w:t>
      </w:r>
      <w:r w:rsidRPr="000C034D">
        <w:rPr>
          <w:rFonts w:ascii="Arial" w:hAnsi="Arial" w:cs="Arial"/>
          <w:sz w:val="22"/>
        </w:rPr>
        <w:fldChar w:fldCharType="begin"/>
      </w:r>
      <w:r w:rsidRPr="000C034D">
        <w:rPr>
          <w:rFonts w:ascii="Arial" w:hAnsi="Arial" w:cs="Arial"/>
          <w:sz w:val="22"/>
        </w:rPr>
        <w:instrText xml:space="preserve"> SEQ Tableau \* ARABIC </w:instrText>
      </w:r>
      <w:r w:rsidRPr="000C034D">
        <w:rPr>
          <w:rFonts w:ascii="Arial" w:hAnsi="Arial" w:cs="Arial"/>
          <w:sz w:val="22"/>
        </w:rPr>
        <w:fldChar w:fldCharType="separate"/>
      </w:r>
      <w:r w:rsidR="00205A5E">
        <w:rPr>
          <w:rFonts w:ascii="Arial" w:hAnsi="Arial" w:cs="Arial"/>
          <w:noProof/>
          <w:sz w:val="22"/>
        </w:rPr>
        <w:t>6</w:t>
      </w:r>
      <w:r w:rsidRPr="000C034D">
        <w:rPr>
          <w:rFonts w:ascii="Arial" w:hAnsi="Arial" w:cs="Arial"/>
          <w:sz w:val="22"/>
        </w:rPr>
        <w:fldChar w:fldCharType="end"/>
      </w:r>
      <w:r w:rsidRPr="000C034D">
        <w:rPr>
          <w:rFonts w:ascii="Arial" w:hAnsi="Arial" w:cs="Arial"/>
          <w:sz w:val="22"/>
        </w:rPr>
        <w:t xml:space="preserve"> : Responsabilités des acteurs pendant la phase 2016-2020</w:t>
      </w:r>
      <w:bookmarkEnd w:id="169"/>
      <w:bookmarkEnd w:id="170"/>
    </w:p>
    <w:tbl>
      <w:tblPr>
        <w:tblStyle w:val="Liste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1"/>
        <w:gridCol w:w="4150"/>
        <w:gridCol w:w="2370"/>
        <w:gridCol w:w="5431"/>
      </w:tblGrid>
      <w:tr w:rsidR="00EB5223" w:rsidRPr="000C034D" w14:paraId="6B4A2CDF" w14:textId="77777777" w:rsidTr="00230A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Align w:val="center"/>
          </w:tcPr>
          <w:p w14:paraId="68A6FFE6" w14:textId="77777777" w:rsidR="00EB5223" w:rsidRPr="000C034D" w:rsidRDefault="00EB5223" w:rsidP="00537082">
            <w:pPr>
              <w:autoSpaceDE w:val="0"/>
              <w:autoSpaceDN w:val="0"/>
              <w:adjustRightInd w:val="0"/>
              <w:spacing w:before="40" w:after="40"/>
              <w:jc w:val="center"/>
              <w:rPr>
                <w:rFonts w:ascii="Arial" w:hAnsi="Arial" w:cs="Arial"/>
                <w:b w:val="0"/>
              </w:rPr>
            </w:pPr>
            <w:r w:rsidRPr="000C034D">
              <w:rPr>
                <w:rFonts w:ascii="Arial" w:hAnsi="Arial" w:cs="Arial"/>
              </w:rPr>
              <w:t>Actions</w:t>
            </w:r>
          </w:p>
        </w:tc>
        <w:tc>
          <w:tcPr>
            <w:tcW w:w="4150" w:type="dxa"/>
            <w:vAlign w:val="center"/>
          </w:tcPr>
          <w:p w14:paraId="69B40759" w14:textId="77777777" w:rsidR="00EB5223" w:rsidRPr="000C034D" w:rsidRDefault="00EB5223" w:rsidP="00537082">
            <w:pPr>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0C034D">
              <w:rPr>
                <w:rFonts w:ascii="Arial" w:hAnsi="Arial" w:cs="Arial"/>
              </w:rPr>
              <w:t>Produits</w:t>
            </w:r>
          </w:p>
        </w:tc>
        <w:tc>
          <w:tcPr>
            <w:tcW w:w="2370" w:type="dxa"/>
            <w:vAlign w:val="center"/>
          </w:tcPr>
          <w:p w14:paraId="3A8AD7A5" w14:textId="77777777" w:rsidR="00EB5223" w:rsidRPr="000C034D" w:rsidRDefault="00EB5223" w:rsidP="00537082">
            <w:pPr>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0C034D">
              <w:rPr>
                <w:rFonts w:ascii="Arial" w:hAnsi="Arial" w:cs="Arial"/>
              </w:rPr>
              <w:t>Structures responsables</w:t>
            </w:r>
          </w:p>
        </w:tc>
        <w:tc>
          <w:tcPr>
            <w:tcW w:w="5431" w:type="dxa"/>
            <w:vAlign w:val="center"/>
          </w:tcPr>
          <w:p w14:paraId="7B7FA782" w14:textId="77777777" w:rsidR="00EB5223" w:rsidRPr="000C034D" w:rsidRDefault="00EB5223" w:rsidP="00537082">
            <w:pPr>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0C034D">
              <w:rPr>
                <w:rFonts w:ascii="Arial" w:hAnsi="Arial" w:cs="Arial"/>
              </w:rPr>
              <w:t>Structures partenaires</w:t>
            </w:r>
          </w:p>
        </w:tc>
      </w:tr>
      <w:tr w:rsidR="00EB5223" w:rsidRPr="000C034D" w14:paraId="7EA1ABFD"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val="restart"/>
            <w:tcBorders>
              <w:top w:val="none" w:sz="0" w:space="0" w:color="auto"/>
              <w:left w:val="none" w:sz="0" w:space="0" w:color="auto"/>
              <w:bottom w:val="none" w:sz="0" w:space="0" w:color="auto"/>
            </w:tcBorders>
            <w:vAlign w:val="center"/>
          </w:tcPr>
          <w:p w14:paraId="17A85097" w14:textId="089C6EE8" w:rsidR="00EB5223" w:rsidRPr="000C034D" w:rsidRDefault="00EB5223" w:rsidP="00537082">
            <w:pPr>
              <w:autoSpaceDE w:val="0"/>
              <w:autoSpaceDN w:val="0"/>
              <w:adjustRightInd w:val="0"/>
              <w:spacing w:before="40" w:after="40"/>
              <w:jc w:val="center"/>
              <w:rPr>
                <w:rFonts w:ascii="Arial" w:hAnsi="Arial" w:cs="Arial"/>
                <w:b w:val="0"/>
              </w:rPr>
            </w:pPr>
            <w:r w:rsidRPr="000C034D">
              <w:rPr>
                <w:rFonts w:ascii="Arial" w:hAnsi="Arial" w:cs="Arial"/>
              </w:rPr>
              <w:t>A</w:t>
            </w:r>
            <w:r w:rsidR="00A6156A" w:rsidRPr="000C034D">
              <w:rPr>
                <w:rFonts w:ascii="Arial" w:hAnsi="Arial" w:cs="Arial"/>
              </w:rPr>
              <w:t xml:space="preserve">ction </w:t>
            </w:r>
            <w:r w:rsidRPr="000C034D">
              <w:rPr>
                <w:rFonts w:ascii="Arial" w:hAnsi="Arial" w:cs="Arial"/>
              </w:rPr>
              <w:t>1</w:t>
            </w:r>
            <w:r w:rsidR="00D66540" w:rsidRPr="000C034D">
              <w:rPr>
                <w:rFonts w:ascii="Arial" w:hAnsi="Arial" w:cs="Arial"/>
              </w:rPr>
              <w:t xml:space="preserve"> : </w:t>
            </w:r>
            <w:r w:rsidR="00A6156A" w:rsidRPr="000C034D">
              <w:rPr>
                <w:rFonts w:ascii="Arial" w:hAnsi="Arial" w:cs="Arial"/>
              </w:rPr>
              <w:t>A</w:t>
            </w:r>
            <w:r w:rsidRPr="000C034D">
              <w:rPr>
                <w:rFonts w:ascii="Arial" w:hAnsi="Arial" w:cs="Arial"/>
              </w:rPr>
              <w:t>ccès universel à l’eau potable</w:t>
            </w:r>
          </w:p>
        </w:tc>
        <w:tc>
          <w:tcPr>
            <w:tcW w:w="4150" w:type="dxa"/>
            <w:tcBorders>
              <w:top w:val="none" w:sz="0" w:space="0" w:color="auto"/>
              <w:bottom w:val="none" w:sz="0" w:space="0" w:color="auto"/>
            </w:tcBorders>
            <w:vAlign w:val="center"/>
          </w:tcPr>
          <w:p w14:paraId="2F2861C9" w14:textId="77777777" w:rsidR="00EB5223" w:rsidRPr="000C034D" w:rsidRDefault="00EB5223" w:rsidP="00537082">
            <w:pPr>
              <w:autoSpaceDE w:val="0"/>
              <w:autoSpaceDN w:val="0"/>
              <w:adjustRightInd w:val="0"/>
              <w:spacing w:before="40" w:after="40"/>
              <w:ind w:left="263" w:hanging="263"/>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1.</w:t>
            </w:r>
            <w:r w:rsidRPr="000C034D">
              <w:rPr>
                <w:rFonts w:ascii="Arial" w:hAnsi="Arial" w:cs="Arial"/>
              </w:rPr>
              <w:tab/>
              <w:t>Tout le cycle de réalisation des ouvrages (programmation, intermédiation sociale, études, travaux) respecte les principes de l'AFDH</w:t>
            </w:r>
          </w:p>
        </w:tc>
        <w:tc>
          <w:tcPr>
            <w:tcW w:w="2370" w:type="dxa"/>
            <w:tcBorders>
              <w:top w:val="none" w:sz="0" w:space="0" w:color="auto"/>
              <w:bottom w:val="none" w:sz="0" w:space="0" w:color="auto"/>
            </w:tcBorders>
            <w:vAlign w:val="center"/>
          </w:tcPr>
          <w:p w14:paraId="3B3C26F3"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Collectivités locales (communes, intercommunalités, régions)</w:t>
            </w:r>
          </w:p>
        </w:tc>
        <w:tc>
          <w:tcPr>
            <w:tcW w:w="5431" w:type="dxa"/>
            <w:tcBorders>
              <w:top w:val="none" w:sz="0" w:space="0" w:color="auto"/>
              <w:bottom w:val="none" w:sz="0" w:space="0" w:color="auto"/>
              <w:right w:val="none" w:sz="0" w:space="0" w:color="auto"/>
            </w:tcBorders>
            <w:vAlign w:val="center"/>
          </w:tcPr>
          <w:p w14:paraId="0DAF0455"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 centrale en charge de l’AEP</w:t>
            </w:r>
          </w:p>
          <w:p w14:paraId="0E45F25F"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Régionales en charge de l'eau</w:t>
            </w:r>
          </w:p>
          <w:p w14:paraId="2C6FD08C"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p>
          <w:p w14:paraId="58A060E0"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Société civile</w:t>
            </w:r>
          </w:p>
          <w:p w14:paraId="1BB15F4C"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Autres services déconcentrés contribuant aux objectifs de l'AEP</w:t>
            </w:r>
          </w:p>
        </w:tc>
      </w:tr>
      <w:tr w:rsidR="00EB5223" w:rsidRPr="000C034D" w14:paraId="08C74EBE" w14:textId="77777777" w:rsidTr="00230AAD">
        <w:tc>
          <w:tcPr>
            <w:cnfStyle w:val="001000000000" w:firstRow="0" w:lastRow="0" w:firstColumn="1" w:lastColumn="0" w:oddVBand="0" w:evenVBand="0" w:oddHBand="0" w:evenHBand="0" w:firstRowFirstColumn="0" w:firstRowLastColumn="0" w:lastRowFirstColumn="0" w:lastRowLastColumn="0"/>
            <w:tcW w:w="1941" w:type="dxa"/>
            <w:vMerge/>
            <w:vAlign w:val="center"/>
          </w:tcPr>
          <w:p w14:paraId="1B5010C2"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vAlign w:val="center"/>
          </w:tcPr>
          <w:p w14:paraId="699FA217" w14:textId="77777777" w:rsidR="00EB5223" w:rsidRPr="000C034D" w:rsidRDefault="00EB5223" w:rsidP="00537082">
            <w:pPr>
              <w:autoSpaceDE w:val="0"/>
              <w:autoSpaceDN w:val="0"/>
              <w:adjustRightInd w:val="0"/>
              <w:spacing w:before="40" w:after="40"/>
              <w:ind w:left="263" w:hanging="263"/>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2.</w:t>
            </w:r>
            <w:r w:rsidRPr="000C034D">
              <w:rPr>
                <w:rFonts w:ascii="Arial" w:hAnsi="Arial" w:cs="Arial"/>
              </w:rPr>
              <w:tab/>
              <w:t>La connaissance du potentiel des ressources utilisables pour l'eau potable est améliorée</w:t>
            </w:r>
          </w:p>
        </w:tc>
        <w:tc>
          <w:tcPr>
            <w:tcW w:w="2370" w:type="dxa"/>
            <w:vAlign w:val="center"/>
          </w:tcPr>
          <w:p w14:paraId="2C1A2E5D"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Directions Régionales en charge de l'eau</w:t>
            </w:r>
          </w:p>
        </w:tc>
        <w:tc>
          <w:tcPr>
            <w:tcW w:w="5431" w:type="dxa"/>
            <w:vAlign w:val="center"/>
          </w:tcPr>
          <w:p w14:paraId="03716FBE"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 Centrale en charge des ressources en eau</w:t>
            </w:r>
          </w:p>
          <w:p w14:paraId="31D88A37"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Agences de l'eau</w:t>
            </w:r>
          </w:p>
          <w:p w14:paraId="5B3B30AD"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Collectivités locales</w:t>
            </w:r>
          </w:p>
        </w:tc>
      </w:tr>
      <w:tr w:rsidR="00EB5223" w:rsidRPr="000C034D" w14:paraId="622B5116"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tcBorders>
              <w:top w:val="none" w:sz="0" w:space="0" w:color="auto"/>
              <w:left w:val="none" w:sz="0" w:space="0" w:color="auto"/>
              <w:bottom w:val="none" w:sz="0" w:space="0" w:color="auto"/>
            </w:tcBorders>
            <w:vAlign w:val="center"/>
          </w:tcPr>
          <w:p w14:paraId="61248618"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tcBorders>
              <w:top w:val="none" w:sz="0" w:space="0" w:color="auto"/>
              <w:bottom w:val="none" w:sz="0" w:space="0" w:color="auto"/>
            </w:tcBorders>
            <w:vAlign w:val="center"/>
          </w:tcPr>
          <w:p w14:paraId="513933F7" w14:textId="77777777" w:rsidR="00EB5223" w:rsidRPr="000C034D" w:rsidRDefault="00EB5223" w:rsidP="00537082">
            <w:pPr>
              <w:autoSpaceDE w:val="0"/>
              <w:autoSpaceDN w:val="0"/>
              <w:adjustRightInd w:val="0"/>
              <w:spacing w:before="40" w:after="40"/>
              <w:ind w:left="263" w:hanging="263"/>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3.</w:t>
            </w:r>
            <w:r w:rsidRPr="000C034D">
              <w:rPr>
                <w:rFonts w:ascii="Arial" w:hAnsi="Arial" w:cs="Arial"/>
              </w:rPr>
              <w:tab/>
              <w:t>Les infrastructures pour le développement du service de l’eau sont réalisées en milieu rural</w:t>
            </w:r>
          </w:p>
        </w:tc>
        <w:tc>
          <w:tcPr>
            <w:tcW w:w="2370" w:type="dxa"/>
            <w:tcBorders>
              <w:top w:val="none" w:sz="0" w:space="0" w:color="auto"/>
              <w:bottom w:val="none" w:sz="0" w:space="0" w:color="auto"/>
            </w:tcBorders>
            <w:vAlign w:val="center"/>
          </w:tcPr>
          <w:p w14:paraId="1A8B5E21"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Régionales en charge de l'eau/collectivités locales</w:t>
            </w:r>
          </w:p>
        </w:tc>
        <w:tc>
          <w:tcPr>
            <w:tcW w:w="5431" w:type="dxa"/>
            <w:tcBorders>
              <w:top w:val="none" w:sz="0" w:space="0" w:color="auto"/>
              <w:bottom w:val="none" w:sz="0" w:space="0" w:color="auto"/>
              <w:right w:val="none" w:sz="0" w:space="0" w:color="auto"/>
            </w:tcBorders>
            <w:vAlign w:val="center"/>
          </w:tcPr>
          <w:p w14:paraId="6FA6D1D5"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p>
          <w:p w14:paraId="6DCCBAE8"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 Centrale en charge de l'AEP</w:t>
            </w:r>
          </w:p>
        </w:tc>
      </w:tr>
      <w:tr w:rsidR="00EB5223" w:rsidRPr="000C034D" w14:paraId="3FDAA745" w14:textId="77777777" w:rsidTr="00230AAD">
        <w:tc>
          <w:tcPr>
            <w:cnfStyle w:val="001000000000" w:firstRow="0" w:lastRow="0" w:firstColumn="1" w:lastColumn="0" w:oddVBand="0" w:evenVBand="0" w:oddHBand="0" w:evenHBand="0" w:firstRowFirstColumn="0" w:firstRowLastColumn="0" w:lastRowFirstColumn="0" w:lastRowLastColumn="0"/>
            <w:tcW w:w="1941" w:type="dxa"/>
            <w:vMerge/>
            <w:vAlign w:val="center"/>
          </w:tcPr>
          <w:p w14:paraId="32D2AE1B"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vAlign w:val="center"/>
          </w:tcPr>
          <w:p w14:paraId="576E17FA" w14:textId="77777777" w:rsidR="00EB5223" w:rsidRPr="000C034D" w:rsidRDefault="00EB5223" w:rsidP="00537082">
            <w:pPr>
              <w:autoSpaceDE w:val="0"/>
              <w:autoSpaceDN w:val="0"/>
              <w:adjustRightInd w:val="0"/>
              <w:spacing w:before="40" w:after="40"/>
              <w:ind w:left="263" w:hanging="263"/>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4.</w:t>
            </w:r>
            <w:r w:rsidRPr="000C034D">
              <w:rPr>
                <w:rFonts w:ascii="Arial" w:hAnsi="Arial" w:cs="Arial"/>
              </w:rPr>
              <w:tab/>
              <w:t>Les infrastructures pour le développement du service de l’eau sont réalisées en milieu urbain</w:t>
            </w:r>
          </w:p>
        </w:tc>
        <w:tc>
          <w:tcPr>
            <w:tcW w:w="2370" w:type="dxa"/>
            <w:vAlign w:val="center"/>
          </w:tcPr>
          <w:p w14:paraId="359AA751"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ONEA</w:t>
            </w:r>
          </w:p>
        </w:tc>
        <w:tc>
          <w:tcPr>
            <w:tcW w:w="5431" w:type="dxa"/>
            <w:vAlign w:val="center"/>
          </w:tcPr>
          <w:p w14:paraId="09118B92"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Collectivités locales</w:t>
            </w:r>
          </w:p>
          <w:p w14:paraId="01241BE9"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 Centrale en charge de l'AEP</w:t>
            </w:r>
          </w:p>
          <w:p w14:paraId="614F7224"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Directions Régionales en charge de l'eau</w:t>
            </w:r>
          </w:p>
        </w:tc>
      </w:tr>
      <w:tr w:rsidR="00EB5223" w:rsidRPr="000C034D" w14:paraId="46E7E214"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tcBorders>
              <w:top w:val="none" w:sz="0" w:space="0" w:color="auto"/>
              <w:left w:val="none" w:sz="0" w:space="0" w:color="auto"/>
              <w:bottom w:val="none" w:sz="0" w:space="0" w:color="auto"/>
            </w:tcBorders>
            <w:vAlign w:val="center"/>
          </w:tcPr>
          <w:p w14:paraId="424FDF5A"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tcBorders>
              <w:top w:val="none" w:sz="0" w:space="0" w:color="auto"/>
              <w:bottom w:val="none" w:sz="0" w:space="0" w:color="auto"/>
            </w:tcBorders>
            <w:vAlign w:val="center"/>
          </w:tcPr>
          <w:p w14:paraId="5A96E58C" w14:textId="69F110EF" w:rsidR="00EB5223" w:rsidRPr="000C034D" w:rsidRDefault="00EB5223" w:rsidP="00537082">
            <w:pPr>
              <w:pStyle w:val="Paragraphedeliste"/>
              <w:numPr>
                <w:ilvl w:val="0"/>
                <w:numId w:val="13"/>
              </w:numPr>
              <w:autoSpaceDE w:val="0"/>
              <w:autoSpaceDN w:val="0"/>
              <w:adjustRightInd w:val="0"/>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Les AEPS sont réhabilitées et mises à niveau et les PMH non fonctionnels sont réhabilités</w:t>
            </w:r>
          </w:p>
          <w:p w14:paraId="1791C0D6" w14:textId="77777777" w:rsidR="00A6156A" w:rsidRPr="000C034D" w:rsidRDefault="00A6156A"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p>
          <w:p w14:paraId="4D9F8EF5" w14:textId="77777777" w:rsidR="00A6156A" w:rsidRPr="000C034D" w:rsidRDefault="00A6156A"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p>
          <w:p w14:paraId="7D3C3633" w14:textId="77777777" w:rsidR="00A6156A" w:rsidRPr="000C034D" w:rsidRDefault="00A6156A"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p>
          <w:p w14:paraId="0D385F02" w14:textId="77777777" w:rsidR="00A6156A" w:rsidRPr="000C034D" w:rsidRDefault="00A6156A"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370" w:type="dxa"/>
            <w:tcBorders>
              <w:top w:val="none" w:sz="0" w:space="0" w:color="auto"/>
              <w:bottom w:val="none" w:sz="0" w:space="0" w:color="auto"/>
            </w:tcBorders>
            <w:vAlign w:val="center"/>
          </w:tcPr>
          <w:p w14:paraId="46A18500"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Collectivités locales</w:t>
            </w:r>
          </w:p>
        </w:tc>
        <w:tc>
          <w:tcPr>
            <w:tcW w:w="5431" w:type="dxa"/>
            <w:tcBorders>
              <w:top w:val="none" w:sz="0" w:space="0" w:color="auto"/>
              <w:bottom w:val="none" w:sz="0" w:space="0" w:color="auto"/>
              <w:right w:val="none" w:sz="0" w:space="0" w:color="auto"/>
            </w:tcBorders>
            <w:vAlign w:val="center"/>
          </w:tcPr>
          <w:p w14:paraId="3D783076"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Régionales en charge de l'eau</w:t>
            </w:r>
          </w:p>
        </w:tc>
      </w:tr>
      <w:tr w:rsidR="00EB5223" w:rsidRPr="000C034D" w14:paraId="2E906F5F" w14:textId="77777777" w:rsidTr="00230AAD">
        <w:tc>
          <w:tcPr>
            <w:cnfStyle w:val="001000000000" w:firstRow="0" w:lastRow="0" w:firstColumn="1" w:lastColumn="0" w:oddVBand="0" w:evenVBand="0" w:oddHBand="0" w:evenHBand="0" w:firstRowFirstColumn="0" w:firstRowLastColumn="0" w:lastRowFirstColumn="0" w:lastRowLastColumn="0"/>
            <w:tcW w:w="1941" w:type="dxa"/>
            <w:vMerge w:val="restart"/>
            <w:vAlign w:val="center"/>
          </w:tcPr>
          <w:p w14:paraId="48D8F07B" w14:textId="07BC3701" w:rsidR="00EB5223" w:rsidRPr="000C034D" w:rsidRDefault="00EB5223" w:rsidP="00537082">
            <w:pPr>
              <w:autoSpaceDE w:val="0"/>
              <w:autoSpaceDN w:val="0"/>
              <w:adjustRightInd w:val="0"/>
              <w:spacing w:before="40" w:after="40"/>
              <w:jc w:val="center"/>
              <w:rPr>
                <w:rFonts w:ascii="Arial" w:hAnsi="Arial" w:cs="Arial"/>
                <w:b w:val="0"/>
              </w:rPr>
            </w:pPr>
            <w:r w:rsidRPr="000C034D">
              <w:rPr>
                <w:rFonts w:ascii="Arial" w:hAnsi="Arial" w:cs="Arial"/>
              </w:rPr>
              <w:lastRenderedPageBreak/>
              <w:t>A</w:t>
            </w:r>
            <w:r w:rsidR="00A6156A" w:rsidRPr="000C034D">
              <w:rPr>
                <w:rFonts w:ascii="Arial" w:hAnsi="Arial" w:cs="Arial"/>
              </w:rPr>
              <w:t xml:space="preserve">ction </w:t>
            </w:r>
            <w:r w:rsidRPr="000C034D">
              <w:rPr>
                <w:rFonts w:ascii="Arial" w:hAnsi="Arial" w:cs="Arial"/>
              </w:rPr>
              <w:t>2</w:t>
            </w:r>
            <w:r w:rsidR="00A6156A" w:rsidRPr="000C034D">
              <w:rPr>
                <w:rFonts w:ascii="Arial" w:hAnsi="Arial" w:cs="Arial"/>
              </w:rPr>
              <w:t xml:space="preserve"> : </w:t>
            </w:r>
            <w:r w:rsidRPr="000C034D">
              <w:rPr>
                <w:rFonts w:ascii="Arial" w:hAnsi="Arial" w:cs="Arial"/>
              </w:rPr>
              <w:t>Gestion du service public de l'eau</w:t>
            </w:r>
          </w:p>
        </w:tc>
        <w:tc>
          <w:tcPr>
            <w:tcW w:w="4150" w:type="dxa"/>
            <w:vAlign w:val="center"/>
          </w:tcPr>
          <w:p w14:paraId="458E8902" w14:textId="77777777" w:rsidR="00EB5223" w:rsidRPr="000C034D" w:rsidRDefault="00EB5223" w:rsidP="00537082">
            <w:pPr>
              <w:autoSpaceDE w:val="0"/>
              <w:autoSpaceDN w:val="0"/>
              <w:adjustRightInd w:val="0"/>
              <w:spacing w:before="40" w:after="40"/>
              <w:ind w:left="263" w:hanging="263"/>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1.</w:t>
            </w:r>
            <w:r w:rsidRPr="000C034D">
              <w:rPr>
                <w:rFonts w:ascii="Arial" w:hAnsi="Arial" w:cs="Arial"/>
              </w:rPr>
              <w:tab/>
              <w:t>Les outils/guides de gestion/suivi du service public de l'eau sont adaptés au nouveau contexte (service universel, AFDH, PPP) et appliqués</w:t>
            </w:r>
          </w:p>
        </w:tc>
        <w:tc>
          <w:tcPr>
            <w:tcW w:w="2370" w:type="dxa"/>
            <w:vAlign w:val="center"/>
          </w:tcPr>
          <w:p w14:paraId="082AE1E7"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 Centrale en charge de l'AEP</w:t>
            </w:r>
          </w:p>
        </w:tc>
        <w:tc>
          <w:tcPr>
            <w:tcW w:w="5431" w:type="dxa"/>
            <w:vAlign w:val="center"/>
          </w:tcPr>
          <w:p w14:paraId="70291C07"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ONEA</w:t>
            </w:r>
          </w:p>
          <w:p w14:paraId="742532D3"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Directions Régionales en charge de l'eau</w:t>
            </w:r>
          </w:p>
          <w:p w14:paraId="521BB346"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Collectivités locales</w:t>
            </w:r>
          </w:p>
          <w:p w14:paraId="0BB9708E"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Société civile</w:t>
            </w:r>
          </w:p>
          <w:p w14:paraId="641FAF2E"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Secteur privé</w:t>
            </w:r>
          </w:p>
        </w:tc>
      </w:tr>
      <w:tr w:rsidR="00EB5223" w:rsidRPr="000C034D" w14:paraId="34A4AC8E"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tcBorders>
              <w:top w:val="none" w:sz="0" w:space="0" w:color="auto"/>
              <w:left w:val="none" w:sz="0" w:space="0" w:color="auto"/>
              <w:bottom w:val="none" w:sz="0" w:space="0" w:color="auto"/>
            </w:tcBorders>
            <w:vAlign w:val="center"/>
          </w:tcPr>
          <w:p w14:paraId="760D6C6B"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tcBorders>
              <w:top w:val="none" w:sz="0" w:space="0" w:color="auto"/>
              <w:bottom w:val="none" w:sz="0" w:space="0" w:color="auto"/>
            </w:tcBorders>
            <w:vAlign w:val="center"/>
          </w:tcPr>
          <w:p w14:paraId="7C054E10" w14:textId="77777777" w:rsidR="00EB5223" w:rsidRPr="000C034D" w:rsidRDefault="00EB5223" w:rsidP="00537082">
            <w:pPr>
              <w:autoSpaceDE w:val="0"/>
              <w:autoSpaceDN w:val="0"/>
              <w:adjustRightInd w:val="0"/>
              <w:spacing w:before="40" w:after="40"/>
              <w:ind w:left="263" w:hanging="263"/>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2.</w:t>
            </w:r>
            <w:r w:rsidRPr="000C034D">
              <w:rPr>
                <w:rFonts w:ascii="Arial" w:hAnsi="Arial" w:cs="Arial"/>
              </w:rPr>
              <w:tab/>
              <w:t>Le partenariat public-privé pour le développement du service public de l'eau est promu, en synergie avec le programme gouvernance</w:t>
            </w:r>
          </w:p>
        </w:tc>
        <w:tc>
          <w:tcPr>
            <w:tcW w:w="2370" w:type="dxa"/>
            <w:tcBorders>
              <w:top w:val="none" w:sz="0" w:space="0" w:color="auto"/>
              <w:bottom w:val="none" w:sz="0" w:space="0" w:color="auto"/>
            </w:tcBorders>
            <w:vAlign w:val="center"/>
          </w:tcPr>
          <w:p w14:paraId="7290AC21"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Régionales en charge de l'eau</w:t>
            </w:r>
          </w:p>
        </w:tc>
        <w:tc>
          <w:tcPr>
            <w:tcW w:w="5431" w:type="dxa"/>
            <w:tcBorders>
              <w:top w:val="none" w:sz="0" w:space="0" w:color="auto"/>
              <w:bottom w:val="none" w:sz="0" w:space="0" w:color="auto"/>
              <w:right w:val="none" w:sz="0" w:space="0" w:color="auto"/>
            </w:tcBorders>
            <w:vAlign w:val="center"/>
          </w:tcPr>
          <w:p w14:paraId="3328529E"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ONEA</w:t>
            </w:r>
          </w:p>
          <w:p w14:paraId="2CF64F24"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Collectivités locales</w:t>
            </w:r>
          </w:p>
          <w:p w14:paraId="0046E675"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DGESS</w:t>
            </w:r>
          </w:p>
          <w:p w14:paraId="3B03C9D5"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 Centrale en charge de l'AEP</w:t>
            </w:r>
          </w:p>
          <w:p w14:paraId="1B62B41E"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Secteur privé</w:t>
            </w:r>
          </w:p>
        </w:tc>
      </w:tr>
      <w:tr w:rsidR="00EB5223" w:rsidRPr="000C034D" w14:paraId="36A78E6C" w14:textId="77777777" w:rsidTr="00230AAD">
        <w:tc>
          <w:tcPr>
            <w:cnfStyle w:val="001000000000" w:firstRow="0" w:lastRow="0" w:firstColumn="1" w:lastColumn="0" w:oddVBand="0" w:evenVBand="0" w:oddHBand="0" w:evenHBand="0" w:firstRowFirstColumn="0" w:firstRowLastColumn="0" w:lastRowFirstColumn="0" w:lastRowLastColumn="0"/>
            <w:tcW w:w="1941" w:type="dxa"/>
            <w:vMerge/>
            <w:vAlign w:val="center"/>
          </w:tcPr>
          <w:p w14:paraId="2C7C8C45"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vAlign w:val="center"/>
          </w:tcPr>
          <w:p w14:paraId="411DEDE3" w14:textId="77777777" w:rsidR="00EB5223" w:rsidRPr="000C034D" w:rsidRDefault="00EB5223" w:rsidP="00537082">
            <w:pPr>
              <w:autoSpaceDE w:val="0"/>
              <w:autoSpaceDN w:val="0"/>
              <w:adjustRightInd w:val="0"/>
              <w:spacing w:before="40" w:after="40"/>
              <w:ind w:left="263" w:hanging="263"/>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3.</w:t>
            </w:r>
            <w:r w:rsidRPr="000C034D">
              <w:rPr>
                <w:rFonts w:ascii="Arial" w:hAnsi="Arial" w:cs="Arial"/>
              </w:rPr>
              <w:tab/>
              <w:t>La régulation du service public de l'eau est assurée</w:t>
            </w:r>
          </w:p>
        </w:tc>
        <w:tc>
          <w:tcPr>
            <w:tcW w:w="2370" w:type="dxa"/>
            <w:vAlign w:val="center"/>
          </w:tcPr>
          <w:p w14:paraId="343BE77F"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 Centrale en charge de l'AEP</w:t>
            </w:r>
          </w:p>
        </w:tc>
        <w:tc>
          <w:tcPr>
            <w:tcW w:w="5431" w:type="dxa"/>
            <w:vAlign w:val="center"/>
          </w:tcPr>
          <w:p w14:paraId="792CB84B"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ONEA</w:t>
            </w:r>
          </w:p>
          <w:p w14:paraId="43A70830"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Directions Régionales en charge de l'eau</w:t>
            </w:r>
          </w:p>
          <w:p w14:paraId="79F1E57D"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Collectivités locales</w:t>
            </w:r>
          </w:p>
          <w:p w14:paraId="4FFDD443"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Société civile</w:t>
            </w:r>
          </w:p>
          <w:p w14:paraId="57C4DEE3"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Secteur privé</w:t>
            </w:r>
          </w:p>
        </w:tc>
      </w:tr>
      <w:tr w:rsidR="00EB5223" w:rsidRPr="000C034D" w14:paraId="053B12F2"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tcBorders>
              <w:top w:val="none" w:sz="0" w:space="0" w:color="auto"/>
              <w:left w:val="none" w:sz="0" w:space="0" w:color="auto"/>
              <w:bottom w:val="none" w:sz="0" w:space="0" w:color="auto"/>
            </w:tcBorders>
            <w:vAlign w:val="center"/>
          </w:tcPr>
          <w:p w14:paraId="550F848C"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tcBorders>
              <w:top w:val="none" w:sz="0" w:space="0" w:color="auto"/>
              <w:bottom w:val="none" w:sz="0" w:space="0" w:color="auto"/>
            </w:tcBorders>
            <w:vAlign w:val="center"/>
          </w:tcPr>
          <w:p w14:paraId="4F5CDB5B" w14:textId="77777777" w:rsidR="00EB5223" w:rsidRPr="000C034D" w:rsidRDefault="00EB5223" w:rsidP="00537082">
            <w:pPr>
              <w:autoSpaceDE w:val="0"/>
              <w:autoSpaceDN w:val="0"/>
              <w:adjustRightInd w:val="0"/>
              <w:spacing w:before="40" w:after="40"/>
              <w:ind w:left="263" w:hanging="263"/>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4.</w:t>
            </w:r>
            <w:r w:rsidRPr="000C034D">
              <w:rPr>
                <w:rFonts w:ascii="Arial" w:hAnsi="Arial" w:cs="Arial"/>
              </w:rPr>
              <w:tab/>
              <w:t>Des solutions  sont étudiées et mises en œuvre pour favoriser l'accès au service pour les couches les plus vulnérables</w:t>
            </w:r>
          </w:p>
        </w:tc>
        <w:tc>
          <w:tcPr>
            <w:tcW w:w="2370" w:type="dxa"/>
            <w:tcBorders>
              <w:top w:val="none" w:sz="0" w:space="0" w:color="auto"/>
              <w:bottom w:val="none" w:sz="0" w:space="0" w:color="auto"/>
            </w:tcBorders>
            <w:vAlign w:val="center"/>
          </w:tcPr>
          <w:p w14:paraId="38580C7F"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 Centrale en charge de l'AEP</w:t>
            </w:r>
          </w:p>
        </w:tc>
        <w:tc>
          <w:tcPr>
            <w:tcW w:w="5431" w:type="dxa"/>
            <w:tcBorders>
              <w:top w:val="none" w:sz="0" w:space="0" w:color="auto"/>
              <w:bottom w:val="none" w:sz="0" w:space="0" w:color="auto"/>
              <w:right w:val="none" w:sz="0" w:space="0" w:color="auto"/>
            </w:tcBorders>
            <w:vAlign w:val="center"/>
          </w:tcPr>
          <w:p w14:paraId="24E44732"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ONEA</w:t>
            </w:r>
          </w:p>
          <w:p w14:paraId="648C0195"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Régionales en charge de l'eau</w:t>
            </w:r>
          </w:p>
          <w:p w14:paraId="6A25A8B6"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Collectivités locales</w:t>
            </w:r>
          </w:p>
          <w:p w14:paraId="41C64A6C"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Société civile</w:t>
            </w:r>
          </w:p>
          <w:p w14:paraId="6F21F82F"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Secteur privé</w:t>
            </w:r>
          </w:p>
        </w:tc>
      </w:tr>
      <w:tr w:rsidR="00EB5223" w:rsidRPr="000C034D" w14:paraId="06A2D914" w14:textId="77777777" w:rsidTr="00230AAD">
        <w:tc>
          <w:tcPr>
            <w:cnfStyle w:val="001000000000" w:firstRow="0" w:lastRow="0" w:firstColumn="1" w:lastColumn="0" w:oddVBand="0" w:evenVBand="0" w:oddHBand="0" w:evenHBand="0" w:firstRowFirstColumn="0" w:firstRowLastColumn="0" w:lastRowFirstColumn="0" w:lastRowLastColumn="0"/>
            <w:tcW w:w="1941" w:type="dxa"/>
            <w:vMerge/>
            <w:vAlign w:val="center"/>
          </w:tcPr>
          <w:p w14:paraId="465288BC"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vAlign w:val="center"/>
          </w:tcPr>
          <w:p w14:paraId="67545E53" w14:textId="77777777" w:rsidR="00EB5223" w:rsidRPr="000C034D" w:rsidRDefault="00EB5223" w:rsidP="00537082">
            <w:pPr>
              <w:autoSpaceDE w:val="0"/>
              <w:autoSpaceDN w:val="0"/>
              <w:adjustRightInd w:val="0"/>
              <w:spacing w:before="40" w:after="40"/>
              <w:ind w:left="263" w:hanging="263"/>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5.</w:t>
            </w:r>
            <w:r w:rsidRPr="000C034D">
              <w:rPr>
                <w:rFonts w:ascii="Arial" w:hAnsi="Arial" w:cs="Arial"/>
              </w:rPr>
              <w:tab/>
              <w:t>Les capacités des communes à jouer leur rôle de maitre d'ouvrage du service public de l'eau sont renforcées en synergie avec le programme gouvernance.</w:t>
            </w:r>
          </w:p>
        </w:tc>
        <w:tc>
          <w:tcPr>
            <w:tcW w:w="2370" w:type="dxa"/>
            <w:vAlign w:val="center"/>
          </w:tcPr>
          <w:p w14:paraId="2AB381AD"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Directions Régionales en charge de l'eau</w:t>
            </w:r>
          </w:p>
        </w:tc>
        <w:tc>
          <w:tcPr>
            <w:tcW w:w="5431" w:type="dxa"/>
            <w:vAlign w:val="center"/>
          </w:tcPr>
          <w:p w14:paraId="4382966D"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Collectivités locales</w:t>
            </w:r>
          </w:p>
          <w:p w14:paraId="03D19F81"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 Centrale en charge de l'AEP</w:t>
            </w:r>
          </w:p>
          <w:p w14:paraId="1BE0CB6B"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ONEA</w:t>
            </w:r>
          </w:p>
          <w:p w14:paraId="19E87A27"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DGESS</w:t>
            </w:r>
          </w:p>
        </w:tc>
      </w:tr>
      <w:tr w:rsidR="00EB5223" w:rsidRPr="000C034D" w14:paraId="2EFC096B"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tcBorders>
              <w:top w:val="none" w:sz="0" w:space="0" w:color="auto"/>
              <w:left w:val="none" w:sz="0" w:space="0" w:color="auto"/>
              <w:bottom w:val="none" w:sz="0" w:space="0" w:color="auto"/>
            </w:tcBorders>
            <w:vAlign w:val="center"/>
          </w:tcPr>
          <w:p w14:paraId="306E7C81"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tcBorders>
              <w:top w:val="none" w:sz="0" w:space="0" w:color="auto"/>
              <w:bottom w:val="none" w:sz="0" w:space="0" w:color="auto"/>
            </w:tcBorders>
            <w:vAlign w:val="center"/>
          </w:tcPr>
          <w:p w14:paraId="19AB2919" w14:textId="77777777" w:rsidR="00EB5223" w:rsidRPr="000C034D" w:rsidRDefault="00EB5223" w:rsidP="00537082">
            <w:pPr>
              <w:autoSpaceDE w:val="0"/>
              <w:autoSpaceDN w:val="0"/>
              <w:adjustRightInd w:val="0"/>
              <w:spacing w:before="40" w:after="40"/>
              <w:ind w:left="263" w:hanging="263"/>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 xml:space="preserve">6. </w:t>
            </w:r>
            <w:r w:rsidRPr="000C034D">
              <w:rPr>
                <w:rFonts w:ascii="Arial" w:hAnsi="Arial" w:cs="Arial"/>
              </w:rPr>
              <w:tab/>
              <w:t xml:space="preserve">L'intercommunalité pour le développement du service public de </w:t>
            </w:r>
            <w:r w:rsidRPr="000C034D">
              <w:rPr>
                <w:rFonts w:ascii="Arial" w:hAnsi="Arial" w:cs="Arial"/>
              </w:rPr>
              <w:lastRenderedPageBreak/>
              <w:t>l'eau est promu en synergie avec le programme gouvernance</w:t>
            </w:r>
          </w:p>
        </w:tc>
        <w:tc>
          <w:tcPr>
            <w:tcW w:w="2370" w:type="dxa"/>
            <w:tcBorders>
              <w:top w:val="none" w:sz="0" w:space="0" w:color="auto"/>
              <w:bottom w:val="none" w:sz="0" w:space="0" w:color="auto"/>
            </w:tcBorders>
            <w:vAlign w:val="center"/>
          </w:tcPr>
          <w:p w14:paraId="56545B74"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lastRenderedPageBreak/>
              <w:t>Direction Centrale en charge de l'AEP</w:t>
            </w:r>
          </w:p>
        </w:tc>
        <w:tc>
          <w:tcPr>
            <w:tcW w:w="5431" w:type="dxa"/>
            <w:tcBorders>
              <w:top w:val="none" w:sz="0" w:space="0" w:color="auto"/>
              <w:bottom w:val="none" w:sz="0" w:space="0" w:color="auto"/>
              <w:right w:val="none" w:sz="0" w:space="0" w:color="auto"/>
            </w:tcBorders>
            <w:vAlign w:val="center"/>
          </w:tcPr>
          <w:p w14:paraId="7D4553E5"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DGESS</w:t>
            </w:r>
          </w:p>
          <w:p w14:paraId="67B06177"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ONEA</w:t>
            </w:r>
          </w:p>
          <w:p w14:paraId="7497F402"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lastRenderedPageBreak/>
              <w:t>Directions Régionales en charge de l'eau</w:t>
            </w:r>
          </w:p>
          <w:p w14:paraId="0478F282"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Collectivités locales</w:t>
            </w:r>
          </w:p>
        </w:tc>
      </w:tr>
      <w:tr w:rsidR="00EB5223" w:rsidRPr="000C034D" w14:paraId="5DC5B399" w14:textId="77777777" w:rsidTr="00230AAD">
        <w:tc>
          <w:tcPr>
            <w:cnfStyle w:val="001000000000" w:firstRow="0" w:lastRow="0" w:firstColumn="1" w:lastColumn="0" w:oddVBand="0" w:evenVBand="0" w:oddHBand="0" w:evenHBand="0" w:firstRowFirstColumn="0" w:firstRowLastColumn="0" w:lastRowFirstColumn="0" w:lastRowLastColumn="0"/>
            <w:tcW w:w="1941" w:type="dxa"/>
            <w:vMerge/>
            <w:vAlign w:val="center"/>
          </w:tcPr>
          <w:p w14:paraId="16021D73"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vAlign w:val="center"/>
          </w:tcPr>
          <w:p w14:paraId="6A307481" w14:textId="77777777" w:rsidR="00EB5223" w:rsidRPr="000C034D" w:rsidRDefault="00EB5223" w:rsidP="00537082">
            <w:pPr>
              <w:autoSpaceDE w:val="0"/>
              <w:autoSpaceDN w:val="0"/>
              <w:adjustRightInd w:val="0"/>
              <w:spacing w:before="40" w:after="40"/>
              <w:ind w:left="263" w:hanging="263"/>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7.</w:t>
            </w:r>
            <w:r w:rsidRPr="000C034D">
              <w:rPr>
                <w:rFonts w:ascii="Arial" w:hAnsi="Arial" w:cs="Arial"/>
              </w:rPr>
              <w:tab/>
              <w:t>L’efficacité, l’efficience et la durabilité du service public de l’eau en milieu urbain sont assurées</w:t>
            </w:r>
          </w:p>
        </w:tc>
        <w:tc>
          <w:tcPr>
            <w:tcW w:w="2370" w:type="dxa"/>
            <w:vAlign w:val="center"/>
          </w:tcPr>
          <w:p w14:paraId="5FF26DC0"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ONEA</w:t>
            </w:r>
          </w:p>
        </w:tc>
        <w:tc>
          <w:tcPr>
            <w:tcW w:w="5431" w:type="dxa"/>
            <w:vAlign w:val="center"/>
          </w:tcPr>
          <w:p w14:paraId="72694660"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Ministère en charge de l’eau</w:t>
            </w:r>
          </w:p>
          <w:p w14:paraId="4BBDB2BB"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Ministère en charge des finances</w:t>
            </w:r>
          </w:p>
          <w:p w14:paraId="477E9277"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Collectivités locales</w:t>
            </w:r>
          </w:p>
        </w:tc>
      </w:tr>
      <w:tr w:rsidR="00EB5223" w:rsidRPr="000C034D" w14:paraId="2F8B56AB"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tcBorders>
              <w:top w:val="none" w:sz="0" w:space="0" w:color="auto"/>
              <w:left w:val="none" w:sz="0" w:space="0" w:color="auto"/>
              <w:bottom w:val="none" w:sz="0" w:space="0" w:color="auto"/>
            </w:tcBorders>
            <w:vAlign w:val="center"/>
          </w:tcPr>
          <w:p w14:paraId="0487E2A8"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tcBorders>
              <w:top w:val="none" w:sz="0" w:space="0" w:color="auto"/>
              <w:bottom w:val="none" w:sz="0" w:space="0" w:color="auto"/>
            </w:tcBorders>
            <w:vAlign w:val="center"/>
          </w:tcPr>
          <w:p w14:paraId="6C0EF3FC" w14:textId="77777777" w:rsidR="00EB5223" w:rsidRPr="000C034D" w:rsidRDefault="00EB5223" w:rsidP="00537082">
            <w:pPr>
              <w:autoSpaceDE w:val="0"/>
              <w:autoSpaceDN w:val="0"/>
              <w:adjustRightInd w:val="0"/>
              <w:spacing w:before="40" w:after="40"/>
              <w:ind w:left="263" w:hanging="263"/>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8.</w:t>
            </w:r>
            <w:r w:rsidRPr="000C034D">
              <w:rPr>
                <w:rFonts w:ascii="Arial" w:hAnsi="Arial" w:cs="Arial"/>
              </w:rPr>
              <w:tab/>
              <w:t>La surveillance de la qualité de l’eau de consommation est assurée</w:t>
            </w:r>
          </w:p>
        </w:tc>
        <w:tc>
          <w:tcPr>
            <w:tcW w:w="2370" w:type="dxa"/>
            <w:tcBorders>
              <w:top w:val="none" w:sz="0" w:space="0" w:color="auto"/>
              <w:bottom w:val="none" w:sz="0" w:space="0" w:color="auto"/>
            </w:tcBorders>
            <w:vAlign w:val="center"/>
          </w:tcPr>
          <w:p w14:paraId="14B30A27"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Ministère de la Santé</w:t>
            </w:r>
          </w:p>
        </w:tc>
        <w:tc>
          <w:tcPr>
            <w:tcW w:w="5431" w:type="dxa"/>
            <w:tcBorders>
              <w:top w:val="none" w:sz="0" w:space="0" w:color="auto"/>
              <w:bottom w:val="none" w:sz="0" w:space="0" w:color="auto"/>
              <w:right w:val="none" w:sz="0" w:space="0" w:color="auto"/>
            </w:tcBorders>
            <w:vAlign w:val="center"/>
          </w:tcPr>
          <w:p w14:paraId="33993A88"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Centrale et régionales en charge de l'AEP</w:t>
            </w:r>
          </w:p>
          <w:p w14:paraId="18674E5F"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centrales et régionales en charge de l’assainissement des eaux usées et excreta</w:t>
            </w:r>
          </w:p>
          <w:p w14:paraId="4E36599E"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Communes</w:t>
            </w:r>
          </w:p>
          <w:p w14:paraId="1618EAB4" w14:textId="07B92EC0"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ONEA</w:t>
            </w:r>
          </w:p>
          <w:p w14:paraId="54F0A8DF" w14:textId="66432EA0"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Délégataires du service public de l’eau</w:t>
            </w:r>
          </w:p>
        </w:tc>
      </w:tr>
      <w:tr w:rsidR="00EB5223" w:rsidRPr="000C034D" w14:paraId="1D7509E0" w14:textId="77777777" w:rsidTr="00230AAD">
        <w:tc>
          <w:tcPr>
            <w:cnfStyle w:val="001000000000" w:firstRow="0" w:lastRow="0" w:firstColumn="1" w:lastColumn="0" w:oddVBand="0" w:evenVBand="0" w:oddHBand="0" w:evenHBand="0" w:firstRowFirstColumn="0" w:firstRowLastColumn="0" w:lastRowFirstColumn="0" w:lastRowLastColumn="0"/>
            <w:tcW w:w="1941" w:type="dxa"/>
            <w:vMerge w:val="restart"/>
            <w:vAlign w:val="center"/>
          </w:tcPr>
          <w:p w14:paraId="0F88A7EE" w14:textId="2AB90A60" w:rsidR="00EB5223" w:rsidRPr="000C034D" w:rsidRDefault="00EB5223" w:rsidP="00537082">
            <w:pPr>
              <w:autoSpaceDE w:val="0"/>
              <w:autoSpaceDN w:val="0"/>
              <w:adjustRightInd w:val="0"/>
              <w:spacing w:before="40" w:after="40"/>
              <w:jc w:val="center"/>
              <w:rPr>
                <w:rFonts w:ascii="Arial" w:hAnsi="Arial" w:cs="Arial"/>
                <w:b w:val="0"/>
              </w:rPr>
            </w:pPr>
            <w:r w:rsidRPr="000C034D">
              <w:rPr>
                <w:rFonts w:ascii="Arial" w:hAnsi="Arial" w:cs="Arial"/>
              </w:rPr>
              <w:t>A</w:t>
            </w:r>
            <w:r w:rsidR="00A6156A" w:rsidRPr="000C034D">
              <w:rPr>
                <w:rFonts w:ascii="Arial" w:hAnsi="Arial" w:cs="Arial"/>
              </w:rPr>
              <w:t xml:space="preserve">ction </w:t>
            </w:r>
            <w:r w:rsidRPr="000C034D">
              <w:rPr>
                <w:rFonts w:ascii="Arial" w:hAnsi="Arial" w:cs="Arial"/>
              </w:rPr>
              <w:t>3</w:t>
            </w:r>
            <w:r w:rsidR="00A6156A" w:rsidRPr="000C034D">
              <w:rPr>
                <w:rFonts w:ascii="Arial" w:hAnsi="Arial" w:cs="Arial"/>
              </w:rPr>
              <w:t xml:space="preserve"> : </w:t>
            </w:r>
            <w:r w:rsidRPr="000C034D">
              <w:rPr>
                <w:rFonts w:ascii="Arial" w:hAnsi="Arial" w:cs="Arial"/>
              </w:rPr>
              <w:t xml:space="preserve"> Renforcement du cadre institutionnel et des instruments de gestion</w:t>
            </w:r>
          </w:p>
        </w:tc>
        <w:tc>
          <w:tcPr>
            <w:tcW w:w="4150" w:type="dxa"/>
            <w:vAlign w:val="center"/>
          </w:tcPr>
          <w:p w14:paraId="089F05B8" w14:textId="77777777" w:rsidR="00EB5223" w:rsidRPr="000C034D" w:rsidRDefault="00EB5223" w:rsidP="00537082">
            <w:pPr>
              <w:autoSpaceDE w:val="0"/>
              <w:autoSpaceDN w:val="0"/>
              <w:adjustRightInd w:val="0"/>
              <w:spacing w:before="40" w:after="40"/>
              <w:ind w:left="263" w:hanging="263"/>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1.</w:t>
            </w:r>
            <w:r w:rsidRPr="000C034D">
              <w:rPr>
                <w:rFonts w:ascii="Arial" w:hAnsi="Arial" w:cs="Arial"/>
              </w:rPr>
              <w:tab/>
              <w:t>Les capacités des acteurs du sous-secteur AEP sont renforcées en synergie avec le programme gouvernance</w:t>
            </w:r>
          </w:p>
        </w:tc>
        <w:tc>
          <w:tcPr>
            <w:tcW w:w="2370" w:type="dxa"/>
            <w:vAlign w:val="center"/>
          </w:tcPr>
          <w:p w14:paraId="57AB166B"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 Centrale en charge de l'AEP</w:t>
            </w:r>
          </w:p>
        </w:tc>
        <w:tc>
          <w:tcPr>
            <w:tcW w:w="5431" w:type="dxa"/>
            <w:vAlign w:val="center"/>
          </w:tcPr>
          <w:p w14:paraId="5987F803"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DGESS</w:t>
            </w:r>
          </w:p>
          <w:p w14:paraId="50426F91"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ONEA</w:t>
            </w:r>
          </w:p>
          <w:p w14:paraId="1FBEFDC5"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Directions Régionales en charge de l'eau</w:t>
            </w:r>
          </w:p>
          <w:p w14:paraId="7D1A3E36"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Collectivités locales</w:t>
            </w:r>
          </w:p>
          <w:p w14:paraId="72D1A10A"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Société civile</w:t>
            </w:r>
          </w:p>
          <w:p w14:paraId="6F1BED8C"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Secteur privé</w:t>
            </w:r>
          </w:p>
        </w:tc>
      </w:tr>
      <w:tr w:rsidR="00EB5223" w:rsidRPr="000C034D" w14:paraId="187AE5A2"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tcBorders>
              <w:top w:val="none" w:sz="0" w:space="0" w:color="auto"/>
              <w:left w:val="none" w:sz="0" w:space="0" w:color="auto"/>
              <w:bottom w:val="none" w:sz="0" w:space="0" w:color="auto"/>
            </w:tcBorders>
            <w:vAlign w:val="center"/>
          </w:tcPr>
          <w:p w14:paraId="2E088D26"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tcBorders>
              <w:top w:val="none" w:sz="0" w:space="0" w:color="auto"/>
              <w:bottom w:val="none" w:sz="0" w:space="0" w:color="auto"/>
            </w:tcBorders>
            <w:vAlign w:val="center"/>
          </w:tcPr>
          <w:p w14:paraId="191BBC2E" w14:textId="77777777" w:rsidR="00EB5223" w:rsidRPr="000C034D" w:rsidRDefault="00EB5223" w:rsidP="00537082">
            <w:pPr>
              <w:autoSpaceDE w:val="0"/>
              <w:autoSpaceDN w:val="0"/>
              <w:adjustRightInd w:val="0"/>
              <w:spacing w:before="40" w:after="40"/>
              <w:ind w:left="263" w:hanging="263"/>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2.</w:t>
            </w:r>
            <w:r w:rsidRPr="000C034D">
              <w:rPr>
                <w:rFonts w:ascii="Arial" w:hAnsi="Arial" w:cs="Arial"/>
              </w:rPr>
              <w:tab/>
              <w:t>Une stratégie de communication opérationnelle pour l’information, la sensibilisation de tous les acteurs du PNAEP est élaborée et mise en œuvre</w:t>
            </w:r>
          </w:p>
        </w:tc>
        <w:tc>
          <w:tcPr>
            <w:tcW w:w="2370" w:type="dxa"/>
            <w:tcBorders>
              <w:top w:val="none" w:sz="0" w:space="0" w:color="auto"/>
              <w:bottom w:val="none" w:sz="0" w:space="0" w:color="auto"/>
            </w:tcBorders>
            <w:vAlign w:val="center"/>
          </w:tcPr>
          <w:p w14:paraId="580EEE3A"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 Centrale en charge de l'AEP</w:t>
            </w:r>
          </w:p>
        </w:tc>
        <w:tc>
          <w:tcPr>
            <w:tcW w:w="5431" w:type="dxa"/>
            <w:tcBorders>
              <w:top w:val="none" w:sz="0" w:space="0" w:color="auto"/>
              <w:bottom w:val="none" w:sz="0" w:space="0" w:color="auto"/>
              <w:right w:val="none" w:sz="0" w:space="0" w:color="auto"/>
            </w:tcBorders>
            <w:vAlign w:val="center"/>
          </w:tcPr>
          <w:p w14:paraId="4FD605C7"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DGESS</w:t>
            </w:r>
          </w:p>
          <w:p w14:paraId="60A893E9"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ONEA</w:t>
            </w:r>
          </w:p>
          <w:p w14:paraId="3E3F2BB5"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Régionales en charge de l'eau</w:t>
            </w:r>
          </w:p>
          <w:p w14:paraId="187CA555"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Collectivités locales</w:t>
            </w:r>
          </w:p>
          <w:p w14:paraId="00DF7AE9" w14:textId="77777777" w:rsidR="00EB5223" w:rsidRPr="000C034D" w:rsidRDefault="00EB5223" w:rsidP="00537082">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Société civile</w:t>
            </w:r>
          </w:p>
        </w:tc>
      </w:tr>
      <w:tr w:rsidR="00EB5223" w:rsidRPr="000C034D" w14:paraId="5A2A9065" w14:textId="77777777" w:rsidTr="00230AAD">
        <w:tc>
          <w:tcPr>
            <w:cnfStyle w:val="001000000000" w:firstRow="0" w:lastRow="0" w:firstColumn="1" w:lastColumn="0" w:oddVBand="0" w:evenVBand="0" w:oddHBand="0" w:evenHBand="0" w:firstRowFirstColumn="0" w:firstRowLastColumn="0" w:lastRowFirstColumn="0" w:lastRowLastColumn="0"/>
            <w:tcW w:w="1941" w:type="dxa"/>
            <w:vMerge/>
            <w:vAlign w:val="center"/>
          </w:tcPr>
          <w:p w14:paraId="3DC8390A"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vAlign w:val="center"/>
          </w:tcPr>
          <w:p w14:paraId="45411B06" w14:textId="77777777" w:rsidR="00EB5223" w:rsidRPr="000C034D" w:rsidRDefault="00EB5223" w:rsidP="00537082">
            <w:pPr>
              <w:autoSpaceDE w:val="0"/>
              <w:autoSpaceDN w:val="0"/>
              <w:adjustRightInd w:val="0"/>
              <w:spacing w:before="40" w:after="40"/>
              <w:ind w:left="263" w:hanging="263"/>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3.</w:t>
            </w:r>
            <w:r w:rsidRPr="000C034D">
              <w:rPr>
                <w:rFonts w:ascii="Arial" w:hAnsi="Arial" w:cs="Arial"/>
              </w:rPr>
              <w:tab/>
              <w:t>Un guide d'intermédiation sociale AEP intégrant l'approche AFDH est opérationnalisé</w:t>
            </w:r>
          </w:p>
        </w:tc>
        <w:tc>
          <w:tcPr>
            <w:tcW w:w="2370" w:type="dxa"/>
            <w:vAlign w:val="center"/>
          </w:tcPr>
          <w:p w14:paraId="6DB68400"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 Centrale en charge de l'AEP</w:t>
            </w:r>
          </w:p>
        </w:tc>
        <w:tc>
          <w:tcPr>
            <w:tcW w:w="5431" w:type="dxa"/>
            <w:vAlign w:val="center"/>
          </w:tcPr>
          <w:p w14:paraId="0DF2F781"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DGESS</w:t>
            </w:r>
          </w:p>
          <w:p w14:paraId="3D0DBAF3"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ONEA</w:t>
            </w:r>
          </w:p>
          <w:p w14:paraId="52C9C0C3"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Directions Régionales en charge de l'eau</w:t>
            </w:r>
          </w:p>
          <w:p w14:paraId="20F4D36E"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Collectivités locales</w:t>
            </w:r>
          </w:p>
          <w:p w14:paraId="6B5FED96" w14:textId="77777777" w:rsidR="00EB5223" w:rsidRPr="000C034D" w:rsidRDefault="00EB5223" w:rsidP="00537082">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Société civile</w:t>
            </w:r>
          </w:p>
        </w:tc>
      </w:tr>
      <w:tr w:rsidR="00EB5223" w:rsidRPr="000C034D" w14:paraId="116A0531" w14:textId="77777777" w:rsidTr="00230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1" w:type="dxa"/>
            <w:vMerge/>
            <w:tcBorders>
              <w:top w:val="none" w:sz="0" w:space="0" w:color="auto"/>
              <w:left w:val="none" w:sz="0" w:space="0" w:color="auto"/>
              <w:bottom w:val="none" w:sz="0" w:space="0" w:color="auto"/>
            </w:tcBorders>
            <w:vAlign w:val="center"/>
          </w:tcPr>
          <w:p w14:paraId="2DF26B1A" w14:textId="77777777" w:rsidR="00EB5223" w:rsidRPr="000C034D" w:rsidRDefault="00EB5223" w:rsidP="00537082">
            <w:pPr>
              <w:autoSpaceDE w:val="0"/>
              <w:autoSpaceDN w:val="0"/>
              <w:adjustRightInd w:val="0"/>
              <w:spacing w:before="40" w:after="40"/>
              <w:jc w:val="center"/>
              <w:rPr>
                <w:rFonts w:ascii="Arial" w:hAnsi="Arial" w:cs="Arial"/>
              </w:rPr>
            </w:pPr>
          </w:p>
        </w:tc>
        <w:tc>
          <w:tcPr>
            <w:tcW w:w="4150" w:type="dxa"/>
            <w:tcBorders>
              <w:top w:val="none" w:sz="0" w:space="0" w:color="auto"/>
              <w:bottom w:val="none" w:sz="0" w:space="0" w:color="auto"/>
            </w:tcBorders>
            <w:vAlign w:val="center"/>
          </w:tcPr>
          <w:p w14:paraId="48039A50" w14:textId="77777777" w:rsidR="00EB5223" w:rsidRPr="000C034D" w:rsidRDefault="00EB5223" w:rsidP="00537082">
            <w:pPr>
              <w:autoSpaceDE w:val="0"/>
              <w:autoSpaceDN w:val="0"/>
              <w:adjustRightInd w:val="0"/>
              <w:spacing w:before="40" w:after="40"/>
              <w:ind w:left="263" w:hanging="263"/>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4.</w:t>
            </w:r>
            <w:r w:rsidRPr="000C034D">
              <w:rPr>
                <w:rFonts w:ascii="Arial" w:hAnsi="Arial" w:cs="Arial"/>
              </w:rPr>
              <w:tab/>
              <w:t>Les outils de programmation et de suivi-évaluation sectoriels sont opérationnalisés dans leur volet AEP, en synergie avec le programme gouvernance</w:t>
            </w:r>
          </w:p>
        </w:tc>
        <w:tc>
          <w:tcPr>
            <w:tcW w:w="2370" w:type="dxa"/>
            <w:tcBorders>
              <w:top w:val="none" w:sz="0" w:space="0" w:color="auto"/>
              <w:bottom w:val="none" w:sz="0" w:space="0" w:color="auto"/>
            </w:tcBorders>
            <w:vAlign w:val="center"/>
          </w:tcPr>
          <w:p w14:paraId="4D43CF0C" w14:textId="77777777" w:rsidR="00EB5223" w:rsidRPr="000C034D" w:rsidRDefault="00EB5223" w:rsidP="00537082">
            <w:pPr>
              <w:autoSpaceDE w:val="0"/>
              <w:autoSpaceDN w:val="0"/>
              <w:adjustRightInd w:val="0"/>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 Centrale en charge de l'AEP</w:t>
            </w:r>
          </w:p>
        </w:tc>
        <w:tc>
          <w:tcPr>
            <w:tcW w:w="5431" w:type="dxa"/>
            <w:tcBorders>
              <w:top w:val="none" w:sz="0" w:space="0" w:color="auto"/>
              <w:bottom w:val="none" w:sz="0" w:space="0" w:color="auto"/>
              <w:right w:val="none" w:sz="0" w:space="0" w:color="auto"/>
            </w:tcBorders>
            <w:vAlign w:val="center"/>
          </w:tcPr>
          <w:p w14:paraId="3D6ACCFC" w14:textId="77777777" w:rsidR="00EB5223" w:rsidRPr="000C034D" w:rsidRDefault="00EB5223" w:rsidP="00537082">
            <w:pPr>
              <w:autoSpaceDE w:val="0"/>
              <w:autoSpaceDN w:val="0"/>
              <w:adjustRightInd w:val="0"/>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DGESS</w:t>
            </w:r>
          </w:p>
          <w:p w14:paraId="4546C048" w14:textId="77777777" w:rsidR="00EB5223" w:rsidRPr="000C034D" w:rsidRDefault="00EB5223" w:rsidP="00537082">
            <w:pPr>
              <w:autoSpaceDE w:val="0"/>
              <w:autoSpaceDN w:val="0"/>
              <w:adjustRightInd w:val="0"/>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ONEA</w:t>
            </w:r>
          </w:p>
          <w:p w14:paraId="464B50BD" w14:textId="77777777" w:rsidR="00EB5223" w:rsidRPr="000C034D" w:rsidRDefault="00EB5223" w:rsidP="00537082">
            <w:pPr>
              <w:autoSpaceDE w:val="0"/>
              <w:autoSpaceDN w:val="0"/>
              <w:adjustRightInd w:val="0"/>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Directions Régionales en charge de l'eau</w:t>
            </w:r>
          </w:p>
          <w:p w14:paraId="5265408B" w14:textId="77777777" w:rsidR="00EB5223" w:rsidRPr="000C034D" w:rsidRDefault="00EB5223" w:rsidP="00537082">
            <w:pPr>
              <w:autoSpaceDE w:val="0"/>
              <w:autoSpaceDN w:val="0"/>
              <w:adjustRightInd w:val="0"/>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Collectivités locales</w:t>
            </w:r>
          </w:p>
        </w:tc>
      </w:tr>
    </w:tbl>
    <w:p w14:paraId="7186DAD7" w14:textId="77777777" w:rsidR="000B3E56" w:rsidRPr="000C034D" w:rsidRDefault="000B3E56" w:rsidP="00EB5223">
      <w:pPr>
        <w:rPr>
          <w:rFonts w:ascii="Arial" w:hAnsi="Arial" w:cs="Arial"/>
          <w:lang w:val="fr-BE" w:eastAsia="en-US"/>
        </w:rPr>
        <w:sectPr w:rsidR="000B3E56" w:rsidRPr="000C034D" w:rsidSect="006F5862">
          <w:pgSz w:w="16838" w:h="11906" w:orient="landscape"/>
          <w:pgMar w:top="1133" w:right="1440" w:bottom="1440" w:left="1134" w:header="794" w:footer="794" w:gutter="0"/>
          <w:cols w:space="708"/>
          <w:docGrid w:linePitch="360"/>
        </w:sectPr>
      </w:pPr>
    </w:p>
    <w:p w14:paraId="06DDBB09" w14:textId="77777777" w:rsidR="00E935C2" w:rsidRPr="000C034D" w:rsidRDefault="00E935C2" w:rsidP="00A6156A">
      <w:pPr>
        <w:pStyle w:val="Titre1"/>
        <w:pBdr>
          <w:bottom w:val="single" w:sz="4" w:space="1" w:color="auto"/>
        </w:pBdr>
        <w:rPr>
          <w:rFonts w:ascii="Arial" w:hAnsi="Arial" w:cs="Arial"/>
          <w:color w:val="auto"/>
          <w:sz w:val="28"/>
        </w:rPr>
      </w:pPr>
      <w:bookmarkStart w:id="171" w:name="_Toc418426371"/>
      <w:bookmarkStart w:id="172" w:name="_Toc451161319"/>
      <w:bookmarkStart w:id="173" w:name="_Toc467491096"/>
      <w:bookmarkStart w:id="174" w:name="_Toc482104050"/>
      <w:bookmarkStart w:id="175" w:name="_Toc482105761"/>
      <w:r w:rsidRPr="000C034D">
        <w:rPr>
          <w:rFonts w:ascii="Arial" w:hAnsi="Arial" w:cs="Arial"/>
          <w:color w:val="auto"/>
          <w:sz w:val="28"/>
        </w:rPr>
        <w:lastRenderedPageBreak/>
        <w:t>SUIVI/ÉVALUATION</w:t>
      </w:r>
      <w:bookmarkEnd w:id="171"/>
      <w:bookmarkEnd w:id="172"/>
      <w:bookmarkEnd w:id="173"/>
      <w:bookmarkEnd w:id="174"/>
      <w:bookmarkEnd w:id="175"/>
    </w:p>
    <w:p w14:paraId="6ADD5E0D" w14:textId="672ECEA5" w:rsidR="006E4651" w:rsidRPr="000C034D" w:rsidRDefault="00E935C2" w:rsidP="00C03FB4">
      <w:pPr>
        <w:pStyle w:val="Titre2"/>
        <w:rPr>
          <w:rFonts w:ascii="Arial" w:hAnsi="Arial" w:cs="Arial"/>
        </w:rPr>
      </w:pPr>
      <w:bookmarkStart w:id="176" w:name="_Toc451161320"/>
      <w:bookmarkStart w:id="177" w:name="_Toc467491097"/>
      <w:bookmarkStart w:id="178" w:name="_Toc482104051"/>
      <w:bookmarkStart w:id="179" w:name="_Toc482105762"/>
      <w:r w:rsidRPr="000C034D">
        <w:rPr>
          <w:rFonts w:ascii="Arial" w:hAnsi="Arial" w:cs="Arial"/>
        </w:rPr>
        <w:t>Description du dispositif</w:t>
      </w:r>
      <w:bookmarkStart w:id="180" w:name="_Toc451161321"/>
      <w:bookmarkEnd w:id="176"/>
      <w:bookmarkEnd w:id="177"/>
      <w:bookmarkEnd w:id="178"/>
      <w:bookmarkEnd w:id="179"/>
    </w:p>
    <w:p w14:paraId="15BF7E06" w14:textId="07506376" w:rsidR="006E4651" w:rsidRPr="000C034D" w:rsidRDefault="006E4651" w:rsidP="000F1589">
      <w:pPr>
        <w:autoSpaceDE w:val="0"/>
        <w:autoSpaceDN w:val="0"/>
        <w:adjustRightInd w:val="0"/>
        <w:spacing w:line="360" w:lineRule="auto"/>
        <w:jc w:val="both"/>
        <w:rPr>
          <w:rFonts w:ascii="Arial" w:hAnsi="Arial" w:cs="Arial"/>
          <w:sz w:val="24"/>
          <w:szCs w:val="24"/>
        </w:rPr>
      </w:pPr>
      <w:r w:rsidRPr="000C034D">
        <w:rPr>
          <w:rFonts w:ascii="Arial" w:hAnsi="Arial" w:cs="Arial"/>
          <w:sz w:val="24"/>
          <w:szCs w:val="24"/>
        </w:rPr>
        <w:t>Le PN-AEP sera doté d’un outil de suivi-évaluation de ses performances. La matrice des indicateurs d’impacts et d’effets propose une première batterie d’indicateurs objectivement vérifiables. L’étude baseline qui sera déclenchée au démarrage du PN-AEP aura pour tâche d’analyser ces indicateurs, de les modifier/améliorer, d</w:t>
      </w:r>
      <w:r w:rsidR="000B3E56" w:rsidRPr="000C034D">
        <w:rPr>
          <w:rFonts w:ascii="Arial" w:hAnsi="Arial" w:cs="Arial"/>
          <w:sz w:val="24"/>
          <w:szCs w:val="24"/>
        </w:rPr>
        <w:t>e définir leur valeur au temps T</w:t>
      </w:r>
      <w:r w:rsidR="000B3E56" w:rsidRPr="000C034D">
        <w:rPr>
          <w:rFonts w:ascii="Arial" w:hAnsi="Arial" w:cs="Arial"/>
          <w:sz w:val="24"/>
          <w:szCs w:val="24"/>
          <w:vertAlign w:val="subscript"/>
        </w:rPr>
        <w:t>0</w:t>
      </w:r>
      <w:r w:rsidRPr="000C034D">
        <w:rPr>
          <w:rFonts w:ascii="Arial" w:hAnsi="Arial" w:cs="Arial"/>
          <w:sz w:val="24"/>
          <w:szCs w:val="24"/>
        </w:rPr>
        <w:t xml:space="preserve"> (situation de référence) et les valeurs cibles à atteindre en fin de programme. Une attention particulière sera portée au suivi-évaluation de l’application de l’AFDH. Chaque fois que cela est possible les indicateurs intégreront les thèmes transversaux du programme. Cette étude définira également les procédures pratiques pour le suivi de ces indicateurs telles que le chronogramme des activités de SE, la répartition des responsabilités, les mécanismes de collecte de données, les outils à utiliser. La plateforme BD-INO sera intégrée dans le SSE. L’utilisation des technologies de l’information et de la communication (TIC) sera promue. </w:t>
      </w:r>
    </w:p>
    <w:p w14:paraId="6E527861" w14:textId="77777777" w:rsidR="006E4651" w:rsidRPr="000C034D" w:rsidRDefault="006E4651" w:rsidP="000F1589">
      <w:pPr>
        <w:autoSpaceDE w:val="0"/>
        <w:autoSpaceDN w:val="0"/>
        <w:adjustRightInd w:val="0"/>
        <w:spacing w:line="360" w:lineRule="auto"/>
        <w:jc w:val="both"/>
        <w:rPr>
          <w:rFonts w:ascii="Arial" w:hAnsi="Arial" w:cs="Arial"/>
          <w:sz w:val="24"/>
          <w:szCs w:val="24"/>
        </w:rPr>
      </w:pPr>
      <w:r w:rsidRPr="000C034D">
        <w:rPr>
          <w:rFonts w:ascii="Arial" w:hAnsi="Arial" w:cs="Arial"/>
          <w:sz w:val="24"/>
          <w:szCs w:val="24"/>
        </w:rPr>
        <w:t>Dans le cadre du programme gouvernance, il est prévu la réalisation d’un manuel de suivi-évaluation intégré des programmes de la politique nationale de l’eau. Ce manuel a pour objectif d’harmoniser et de garantir la cohérence d’ensemble du suivi-évaluation des programmes du secteur, y compris le suivi-évaluation du PN-AEP. Il déterminera, en définitive, les indicateurs, les méthodes de calcul, les modalités d’exploitation et de diffusion de ces données. C’est donc sur la base de ce manuel que sera établie la structuration finale du suivi-évaluation du PN-AEP.</w:t>
      </w:r>
    </w:p>
    <w:p w14:paraId="6CE11706" w14:textId="77777777" w:rsidR="006E4651" w:rsidRPr="000C034D" w:rsidRDefault="006E4651" w:rsidP="000F1589">
      <w:pPr>
        <w:autoSpaceDE w:val="0"/>
        <w:autoSpaceDN w:val="0"/>
        <w:adjustRightInd w:val="0"/>
        <w:spacing w:line="360" w:lineRule="auto"/>
        <w:jc w:val="both"/>
        <w:rPr>
          <w:rFonts w:ascii="Arial" w:hAnsi="Arial" w:cs="Arial"/>
          <w:sz w:val="24"/>
          <w:szCs w:val="24"/>
        </w:rPr>
      </w:pPr>
      <w:r w:rsidRPr="000C034D">
        <w:rPr>
          <w:rFonts w:ascii="Arial" w:hAnsi="Arial" w:cs="Arial"/>
          <w:sz w:val="24"/>
          <w:szCs w:val="24"/>
        </w:rPr>
        <w:t>Deux évaluations externes intermédiaires, quinquennales (2021 et 2026) et une évaluation externe finale seront organisées. Ces évaluations permettront notamment de valider la pertinence et le bon fonctionnement du dispositif de SE et, au besoin, de proposer des modifications à ce dispositif.</w:t>
      </w:r>
    </w:p>
    <w:p w14:paraId="41B7177D" w14:textId="77777777" w:rsidR="006E4651" w:rsidRPr="000C034D" w:rsidRDefault="006E4651" w:rsidP="006E4651">
      <w:pPr>
        <w:rPr>
          <w:rFonts w:ascii="Arial" w:hAnsi="Arial" w:cs="Arial"/>
          <w:lang w:val="fr-BE" w:eastAsia="en-US"/>
        </w:rPr>
        <w:sectPr w:rsidR="006E4651" w:rsidRPr="000C034D" w:rsidSect="000B3E56">
          <w:pgSz w:w="11906" w:h="16838"/>
          <w:pgMar w:top="1134" w:right="1133" w:bottom="1440" w:left="1440" w:header="794" w:footer="794" w:gutter="0"/>
          <w:cols w:space="708"/>
          <w:docGrid w:linePitch="360"/>
        </w:sectPr>
      </w:pPr>
    </w:p>
    <w:p w14:paraId="7A175364" w14:textId="0FB2EE79" w:rsidR="00E935C2" w:rsidRPr="000C034D" w:rsidRDefault="00E935C2" w:rsidP="00C03FB4">
      <w:pPr>
        <w:pStyle w:val="Titre2"/>
        <w:rPr>
          <w:rFonts w:ascii="Arial" w:hAnsi="Arial" w:cs="Arial"/>
        </w:rPr>
      </w:pPr>
      <w:bookmarkStart w:id="181" w:name="_Toc467491098"/>
      <w:bookmarkStart w:id="182" w:name="_Toc482104052"/>
      <w:bookmarkStart w:id="183" w:name="_Toc482105763"/>
      <w:r w:rsidRPr="000C034D">
        <w:rPr>
          <w:rFonts w:ascii="Arial" w:hAnsi="Arial" w:cs="Arial"/>
        </w:rPr>
        <w:lastRenderedPageBreak/>
        <w:t>Matrice de performance</w:t>
      </w:r>
      <w:bookmarkEnd w:id="180"/>
      <w:bookmarkEnd w:id="181"/>
      <w:bookmarkEnd w:id="182"/>
      <w:bookmarkEnd w:id="183"/>
    </w:p>
    <w:p w14:paraId="0E3228D9" w14:textId="1A100240" w:rsidR="003A5EC4" w:rsidRPr="000C034D" w:rsidRDefault="005961C4" w:rsidP="00E935C2">
      <w:pPr>
        <w:rPr>
          <w:rFonts w:ascii="Arial" w:hAnsi="Arial" w:cs="Arial"/>
          <w:sz w:val="24"/>
          <w:szCs w:val="24"/>
        </w:rPr>
      </w:pPr>
      <w:bookmarkStart w:id="184" w:name="_Toc450909293"/>
      <w:r w:rsidRPr="000C034D">
        <w:rPr>
          <w:rFonts w:ascii="Arial" w:hAnsi="Arial" w:cs="Arial"/>
          <w:sz w:val="24"/>
          <w:szCs w:val="24"/>
        </w:rPr>
        <w:t xml:space="preserve">Les performances du plan d’action seront mesurées à travers la matrice de performance ci-après. </w:t>
      </w:r>
    </w:p>
    <w:p w14:paraId="541A0F81" w14:textId="13C14758" w:rsidR="008F7627" w:rsidRPr="000C034D" w:rsidRDefault="008F7627" w:rsidP="008F7627">
      <w:pPr>
        <w:pStyle w:val="Lgende"/>
        <w:keepNext/>
        <w:rPr>
          <w:rFonts w:ascii="Arial" w:hAnsi="Arial" w:cs="Arial"/>
        </w:rPr>
      </w:pPr>
      <w:bookmarkStart w:id="185" w:name="_Toc481669273"/>
      <w:bookmarkStart w:id="186" w:name="_Toc482105931"/>
      <w:bookmarkEnd w:id="184"/>
      <w:r w:rsidRPr="000C034D">
        <w:rPr>
          <w:rFonts w:ascii="Arial" w:hAnsi="Arial" w:cs="Arial"/>
        </w:rPr>
        <w:t xml:space="preserve">Tableau </w:t>
      </w:r>
      <w:r w:rsidRPr="000C034D">
        <w:rPr>
          <w:rFonts w:ascii="Arial" w:hAnsi="Arial" w:cs="Arial"/>
        </w:rPr>
        <w:fldChar w:fldCharType="begin"/>
      </w:r>
      <w:r w:rsidRPr="000C034D">
        <w:rPr>
          <w:rFonts w:ascii="Arial" w:hAnsi="Arial" w:cs="Arial"/>
        </w:rPr>
        <w:instrText xml:space="preserve"> SEQ Tableau \* ARABIC </w:instrText>
      </w:r>
      <w:r w:rsidRPr="000C034D">
        <w:rPr>
          <w:rFonts w:ascii="Arial" w:hAnsi="Arial" w:cs="Arial"/>
        </w:rPr>
        <w:fldChar w:fldCharType="separate"/>
      </w:r>
      <w:r w:rsidR="00205A5E">
        <w:rPr>
          <w:rFonts w:ascii="Arial" w:hAnsi="Arial" w:cs="Arial"/>
          <w:noProof/>
        </w:rPr>
        <w:t>7</w:t>
      </w:r>
      <w:r w:rsidRPr="000C034D">
        <w:rPr>
          <w:rFonts w:ascii="Arial" w:hAnsi="Arial" w:cs="Arial"/>
        </w:rPr>
        <w:fldChar w:fldCharType="end"/>
      </w:r>
      <w:r w:rsidRPr="000C034D">
        <w:rPr>
          <w:rFonts w:ascii="Arial" w:hAnsi="Arial" w:cs="Arial"/>
        </w:rPr>
        <w:t xml:space="preserve"> : Indicateurs de performance du PN AEP</w:t>
      </w:r>
      <w:bookmarkEnd w:id="185"/>
      <w:bookmarkEnd w:id="186"/>
    </w:p>
    <w:tbl>
      <w:tblPr>
        <w:tblStyle w:val="Listeclaire"/>
        <w:tblW w:w="14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943"/>
        <w:gridCol w:w="1985"/>
        <w:gridCol w:w="760"/>
        <w:gridCol w:w="1245"/>
        <w:gridCol w:w="830"/>
        <w:gridCol w:w="1202"/>
        <w:gridCol w:w="1192"/>
        <w:gridCol w:w="1489"/>
        <w:gridCol w:w="1219"/>
        <w:gridCol w:w="1896"/>
      </w:tblGrid>
      <w:tr w:rsidR="000B3E56" w:rsidRPr="000C034D" w14:paraId="66D35DD5" w14:textId="77777777" w:rsidTr="00751FC6">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4761" w:type="dxa"/>
            <w:gridSpan w:val="11"/>
          </w:tcPr>
          <w:p w14:paraId="3C781BE8" w14:textId="77777777" w:rsidR="000B3E56" w:rsidRPr="000C034D" w:rsidRDefault="000B3E56" w:rsidP="00537082">
            <w:pPr>
              <w:keepNext/>
              <w:spacing w:before="40" w:after="40"/>
              <w:jc w:val="center"/>
              <w:rPr>
                <w:rFonts w:ascii="Arial" w:hAnsi="Arial" w:cs="Arial"/>
              </w:rPr>
            </w:pPr>
            <w:r w:rsidRPr="000C034D">
              <w:rPr>
                <w:rFonts w:ascii="Arial" w:hAnsi="Arial" w:cs="Arial"/>
              </w:rPr>
              <w:t>OBJECTIF STRATEGIQUE : satisfaire durablement les besoins en eau potable des populations en quantité et en qualité</w:t>
            </w:r>
          </w:p>
        </w:tc>
      </w:tr>
      <w:tr w:rsidR="00317FBF" w:rsidRPr="000C034D" w14:paraId="611267E1" w14:textId="77777777" w:rsidTr="00317FBF">
        <w:trPr>
          <w:cnfStyle w:val="000000100000" w:firstRow="0" w:lastRow="0" w:firstColumn="0" w:lastColumn="0" w:oddVBand="0" w:evenVBand="0" w:oddHBand="1" w:evenHBand="0" w:firstRowFirstColumn="0" w:firstRowLastColumn="0" w:lastRowFirstColumn="0" w:lastRowLastColumn="0"/>
          <w:trHeight w:val="894"/>
        </w:trPr>
        <w:tc>
          <w:tcPr>
            <w:cnfStyle w:val="001000000000" w:firstRow="0" w:lastRow="0" w:firstColumn="1" w:lastColumn="0" w:oddVBand="0" w:evenVBand="0" w:oddHBand="0" w:evenHBand="0" w:firstRowFirstColumn="0" w:firstRowLastColumn="0" w:lastRowFirstColumn="0" w:lastRowLastColumn="0"/>
            <w:tcW w:w="2000" w:type="dxa"/>
          </w:tcPr>
          <w:p w14:paraId="55C3AA51" w14:textId="77777777" w:rsidR="000B3E56" w:rsidRPr="000C034D" w:rsidRDefault="000B3E56" w:rsidP="00751FC6">
            <w:pPr>
              <w:keepNext/>
              <w:spacing w:before="40" w:after="40"/>
              <w:jc w:val="center"/>
              <w:rPr>
                <w:rFonts w:ascii="Arial" w:hAnsi="Arial" w:cs="Arial"/>
                <w:b w:val="0"/>
                <w:sz w:val="20"/>
                <w:szCs w:val="20"/>
              </w:rPr>
            </w:pPr>
            <w:r w:rsidRPr="000C034D">
              <w:rPr>
                <w:rFonts w:ascii="Arial" w:hAnsi="Arial" w:cs="Arial"/>
                <w:sz w:val="20"/>
                <w:szCs w:val="20"/>
              </w:rPr>
              <w:t>Indicateur de performance</w:t>
            </w:r>
          </w:p>
        </w:tc>
        <w:tc>
          <w:tcPr>
            <w:tcW w:w="943" w:type="dxa"/>
          </w:tcPr>
          <w:p w14:paraId="4E69BB85"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Type</w:t>
            </w:r>
          </w:p>
        </w:tc>
        <w:tc>
          <w:tcPr>
            <w:tcW w:w="1985" w:type="dxa"/>
          </w:tcPr>
          <w:p w14:paraId="494BABD7"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Mode de calcul</w:t>
            </w:r>
          </w:p>
        </w:tc>
        <w:tc>
          <w:tcPr>
            <w:tcW w:w="760" w:type="dxa"/>
          </w:tcPr>
          <w:p w14:paraId="770C3EBA" w14:textId="3A6096C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Unité</w:t>
            </w:r>
          </w:p>
        </w:tc>
        <w:tc>
          <w:tcPr>
            <w:tcW w:w="1245" w:type="dxa"/>
          </w:tcPr>
          <w:p w14:paraId="2BCF6DCB"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Valeur initiale</w:t>
            </w:r>
          </w:p>
        </w:tc>
        <w:tc>
          <w:tcPr>
            <w:tcW w:w="830" w:type="dxa"/>
          </w:tcPr>
          <w:p w14:paraId="4FB3C0EA"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Cible 2030</w:t>
            </w:r>
          </w:p>
        </w:tc>
        <w:tc>
          <w:tcPr>
            <w:tcW w:w="1202" w:type="dxa"/>
          </w:tcPr>
          <w:p w14:paraId="3DFCA561"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Méthode de collecte des données</w:t>
            </w:r>
          </w:p>
        </w:tc>
        <w:tc>
          <w:tcPr>
            <w:tcW w:w="1192" w:type="dxa"/>
          </w:tcPr>
          <w:p w14:paraId="206141F2"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Niveau de désagrégation</w:t>
            </w:r>
          </w:p>
        </w:tc>
        <w:tc>
          <w:tcPr>
            <w:tcW w:w="1489" w:type="dxa"/>
          </w:tcPr>
          <w:p w14:paraId="4E2BB43C"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Responsable de la collecte</w:t>
            </w:r>
          </w:p>
        </w:tc>
        <w:tc>
          <w:tcPr>
            <w:tcW w:w="1219" w:type="dxa"/>
          </w:tcPr>
          <w:p w14:paraId="7DAE3B08"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Fréquence</w:t>
            </w:r>
          </w:p>
        </w:tc>
        <w:tc>
          <w:tcPr>
            <w:tcW w:w="1896" w:type="dxa"/>
          </w:tcPr>
          <w:p w14:paraId="201BAEEC" w14:textId="77777777" w:rsidR="000B3E56" w:rsidRPr="000C034D" w:rsidRDefault="000B3E56" w:rsidP="00751FC6">
            <w:pPr>
              <w:keepNext/>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Sources des données</w:t>
            </w:r>
          </w:p>
        </w:tc>
      </w:tr>
      <w:tr w:rsidR="000B3E56" w:rsidRPr="000C034D" w14:paraId="58C6BA4E" w14:textId="77777777" w:rsidTr="00317FBF">
        <w:trPr>
          <w:trHeight w:val="1727"/>
        </w:trPr>
        <w:tc>
          <w:tcPr>
            <w:cnfStyle w:val="001000000000" w:firstRow="0" w:lastRow="0" w:firstColumn="1" w:lastColumn="0" w:oddVBand="0" w:evenVBand="0" w:oddHBand="0" w:evenHBand="0" w:firstRowFirstColumn="0" w:firstRowLastColumn="0" w:lastRowFirstColumn="0" w:lastRowLastColumn="0"/>
            <w:tcW w:w="2000" w:type="dxa"/>
          </w:tcPr>
          <w:p w14:paraId="1A27FBE8" w14:textId="77777777" w:rsidR="000B3E56" w:rsidRPr="000C034D" w:rsidRDefault="000B3E56" w:rsidP="00751FC6">
            <w:pPr>
              <w:keepNext/>
              <w:spacing w:before="40" w:after="40"/>
              <w:jc w:val="both"/>
              <w:rPr>
                <w:rFonts w:ascii="Arial" w:hAnsi="Arial" w:cs="Arial"/>
                <w:sz w:val="20"/>
                <w:szCs w:val="20"/>
                <w:u w:val="single"/>
              </w:rPr>
            </w:pPr>
            <w:r w:rsidRPr="000C034D">
              <w:rPr>
                <w:rFonts w:ascii="Arial" w:hAnsi="Arial" w:cs="Arial"/>
                <w:sz w:val="20"/>
                <w:szCs w:val="20"/>
                <w:u w:val="single"/>
              </w:rPr>
              <w:t>Indicateur 1</w:t>
            </w:r>
          </w:p>
          <w:p w14:paraId="0AF7AC9B" w14:textId="2685244A" w:rsidR="000B3E56" w:rsidRPr="000C034D" w:rsidRDefault="000B3E56" w:rsidP="00751FC6">
            <w:pPr>
              <w:keepNext/>
              <w:spacing w:before="40" w:after="40"/>
              <w:jc w:val="both"/>
              <w:rPr>
                <w:rFonts w:ascii="Arial" w:hAnsi="Arial" w:cs="Arial"/>
                <w:sz w:val="20"/>
                <w:szCs w:val="20"/>
              </w:rPr>
            </w:pPr>
            <w:r w:rsidRPr="000C034D">
              <w:rPr>
                <w:rFonts w:ascii="Arial" w:hAnsi="Arial" w:cs="Arial"/>
                <w:sz w:val="20"/>
                <w:szCs w:val="20"/>
              </w:rPr>
              <w:t>Proportion de la population satisfaite par le service public d'eau potable</w:t>
            </w:r>
          </w:p>
        </w:tc>
        <w:tc>
          <w:tcPr>
            <w:tcW w:w="943" w:type="dxa"/>
          </w:tcPr>
          <w:p w14:paraId="5AA5680F"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Impact</w:t>
            </w:r>
          </w:p>
        </w:tc>
        <w:tc>
          <w:tcPr>
            <w:tcW w:w="1985" w:type="dxa"/>
          </w:tcPr>
          <w:p w14:paraId="1695F8AB"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u w:val="single"/>
              </w:rPr>
              <w:t>Numérateur</w:t>
            </w:r>
            <w:r w:rsidRPr="000C034D">
              <w:rPr>
                <w:rFonts w:ascii="Arial" w:hAnsi="Arial" w:cs="Arial"/>
                <w:sz w:val="20"/>
                <w:szCs w:val="20"/>
              </w:rPr>
              <w:t xml:space="preserve"> : Nombre de personnes se déclarant satisfaites</w:t>
            </w:r>
          </w:p>
          <w:p w14:paraId="12717D35"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u w:val="single"/>
              </w:rPr>
              <w:t>Dénominateur</w:t>
            </w:r>
            <w:r w:rsidRPr="000C034D">
              <w:rPr>
                <w:rFonts w:ascii="Arial" w:hAnsi="Arial" w:cs="Arial"/>
                <w:sz w:val="20"/>
                <w:szCs w:val="20"/>
              </w:rPr>
              <w:t>: Echantillon total</w:t>
            </w:r>
          </w:p>
        </w:tc>
        <w:tc>
          <w:tcPr>
            <w:tcW w:w="760" w:type="dxa"/>
          </w:tcPr>
          <w:p w14:paraId="26DD1FDD"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eastAsia="Calibri" w:hAnsi="Arial" w:cs="Arial"/>
                <w:sz w:val="20"/>
              </w:rPr>
              <w:t>%</w:t>
            </w:r>
          </w:p>
        </w:tc>
        <w:tc>
          <w:tcPr>
            <w:tcW w:w="1245" w:type="dxa"/>
          </w:tcPr>
          <w:p w14:paraId="0C1C3150"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A renseigner en 2016</w:t>
            </w:r>
          </w:p>
        </w:tc>
        <w:tc>
          <w:tcPr>
            <w:tcW w:w="830" w:type="dxa"/>
          </w:tcPr>
          <w:p w14:paraId="309C7D3D"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&gt;75</w:t>
            </w:r>
          </w:p>
        </w:tc>
        <w:tc>
          <w:tcPr>
            <w:tcW w:w="1202" w:type="dxa"/>
          </w:tcPr>
          <w:p w14:paraId="7E7D6952"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Enquête</w:t>
            </w:r>
          </w:p>
        </w:tc>
        <w:tc>
          <w:tcPr>
            <w:tcW w:w="1192" w:type="dxa"/>
          </w:tcPr>
          <w:p w14:paraId="2C3E58AA" w14:textId="0AB28243" w:rsidR="000B3E56" w:rsidRPr="000C034D" w:rsidRDefault="00751FC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Commune</w:t>
            </w:r>
            <w:r w:rsidR="000B3E56" w:rsidRPr="000C034D">
              <w:rPr>
                <w:rFonts w:ascii="Arial" w:hAnsi="Arial" w:cs="Arial"/>
                <w:sz w:val="20"/>
                <w:szCs w:val="20"/>
              </w:rPr>
              <w:t>région, national</w:t>
            </w:r>
          </w:p>
        </w:tc>
        <w:tc>
          <w:tcPr>
            <w:tcW w:w="1489" w:type="dxa"/>
          </w:tcPr>
          <w:p w14:paraId="6EDC3E8F" w14:textId="77777777" w:rsidR="000B3E56" w:rsidRPr="000C034D" w:rsidRDefault="000B3E56" w:rsidP="00751FC6">
            <w:pPr>
              <w:keepNext/>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DGESS</w:t>
            </w:r>
          </w:p>
        </w:tc>
        <w:tc>
          <w:tcPr>
            <w:tcW w:w="1219" w:type="dxa"/>
          </w:tcPr>
          <w:p w14:paraId="1258D4C2"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Tous les 5 ans</w:t>
            </w:r>
          </w:p>
        </w:tc>
        <w:tc>
          <w:tcPr>
            <w:tcW w:w="1896" w:type="dxa"/>
          </w:tcPr>
          <w:p w14:paraId="74E6E406" w14:textId="77777777" w:rsidR="000B3E56" w:rsidRPr="000C034D" w:rsidRDefault="000B3E56" w:rsidP="00751FC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Rapports d'évaluation du PN-AEP</w:t>
            </w:r>
          </w:p>
        </w:tc>
      </w:tr>
    </w:tbl>
    <w:p w14:paraId="5E3D8BDB" w14:textId="4DD7B3FA" w:rsidR="00751FC6" w:rsidRPr="000C034D" w:rsidRDefault="00751FC6" w:rsidP="006E4651">
      <w:pPr>
        <w:rPr>
          <w:rFonts w:ascii="Arial" w:hAnsi="Arial" w:cs="Arial"/>
        </w:rPr>
      </w:pPr>
    </w:p>
    <w:p w14:paraId="67205556" w14:textId="77777777" w:rsidR="00751FC6" w:rsidRPr="000C034D" w:rsidRDefault="00751FC6">
      <w:pPr>
        <w:spacing w:after="0" w:line="240" w:lineRule="auto"/>
        <w:rPr>
          <w:rFonts w:ascii="Arial" w:hAnsi="Arial" w:cs="Arial"/>
        </w:rPr>
      </w:pPr>
      <w:r w:rsidRPr="000C034D">
        <w:rPr>
          <w:rFonts w:ascii="Arial" w:hAnsi="Arial" w:cs="Arial"/>
        </w:rPr>
        <w:br w:type="page"/>
      </w:r>
    </w:p>
    <w:tbl>
      <w:tblPr>
        <w:tblStyle w:val="Listeclaire"/>
        <w:tblW w:w="14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7"/>
        <w:gridCol w:w="756"/>
        <w:gridCol w:w="2144"/>
        <w:gridCol w:w="948"/>
        <w:gridCol w:w="1220"/>
        <w:gridCol w:w="766"/>
        <w:gridCol w:w="1267"/>
        <w:gridCol w:w="1220"/>
        <w:gridCol w:w="1491"/>
        <w:gridCol w:w="1220"/>
        <w:gridCol w:w="1898"/>
      </w:tblGrid>
      <w:tr w:rsidR="000B3E56" w:rsidRPr="000C034D" w14:paraId="622CEE09" w14:textId="77777777" w:rsidTr="00751FC6">
        <w:trPr>
          <w:cnfStyle w:val="100000000000" w:firstRow="1" w:lastRow="0" w:firstColumn="0" w:lastColumn="0" w:oddVBand="0" w:evenVBand="0" w:oddHBand="0" w:evenHBand="0" w:firstRowFirstColumn="0" w:firstRowLastColumn="0" w:lastRowFirstColumn="0" w:lastRowLastColumn="0"/>
          <w:trHeight w:val="246"/>
          <w:tblHeader/>
        </w:trPr>
        <w:tc>
          <w:tcPr>
            <w:cnfStyle w:val="001000000000" w:firstRow="0" w:lastRow="0" w:firstColumn="1" w:lastColumn="0" w:oddVBand="0" w:evenVBand="0" w:oddHBand="0" w:evenHBand="0" w:firstRowFirstColumn="0" w:firstRowLastColumn="0" w:lastRowFirstColumn="0" w:lastRowLastColumn="0"/>
            <w:tcW w:w="14717" w:type="dxa"/>
            <w:gridSpan w:val="11"/>
          </w:tcPr>
          <w:p w14:paraId="08E55CFC" w14:textId="77777777" w:rsidR="000B3E56" w:rsidRPr="000C034D" w:rsidRDefault="000B3E56" w:rsidP="0066688E">
            <w:pPr>
              <w:spacing w:before="40" w:after="40"/>
              <w:rPr>
                <w:rFonts w:ascii="Arial" w:hAnsi="Arial" w:cs="Arial"/>
                <w:b w:val="0"/>
              </w:rPr>
            </w:pPr>
            <w:r w:rsidRPr="000C034D">
              <w:rPr>
                <w:rFonts w:ascii="Arial" w:hAnsi="Arial" w:cs="Arial"/>
                <w:szCs w:val="20"/>
              </w:rPr>
              <w:lastRenderedPageBreak/>
              <w:t>ACTION 1 : Accès universel à l’eau potable</w:t>
            </w:r>
          </w:p>
        </w:tc>
      </w:tr>
      <w:tr w:rsidR="000B3E56" w:rsidRPr="000C034D" w14:paraId="60970883" w14:textId="77777777" w:rsidTr="00751FC6">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14717" w:type="dxa"/>
            <w:gridSpan w:val="11"/>
          </w:tcPr>
          <w:p w14:paraId="70B4BBD7" w14:textId="77777777" w:rsidR="000B3E56" w:rsidRPr="000C034D" w:rsidRDefault="000B3E56" w:rsidP="0066688E">
            <w:pPr>
              <w:spacing w:before="40" w:after="40"/>
              <w:rPr>
                <w:rFonts w:ascii="Arial" w:hAnsi="Arial" w:cs="Arial"/>
                <w:b w:val="0"/>
                <w:szCs w:val="20"/>
                <w:lang w:eastAsia="da-DK"/>
              </w:rPr>
            </w:pPr>
            <w:r w:rsidRPr="000C034D">
              <w:rPr>
                <w:rFonts w:ascii="Arial" w:hAnsi="Arial" w:cs="Arial"/>
                <w:szCs w:val="20"/>
              </w:rPr>
              <w:t>OBJECTIF OPERATIONNEL 1 : Assurer un accès universel des populations au service d’eau potable conformément à l'approche fondée sur les droits humains (AFDH)</w:t>
            </w:r>
          </w:p>
        </w:tc>
      </w:tr>
      <w:tr w:rsidR="000B3E56" w:rsidRPr="000C034D" w14:paraId="63B015D2" w14:textId="77777777" w:rsidTr="00317FBF">
        <w:trPr>
          <w:cnfStyle w:val="000000100000" w:firstRow="0" w:lastRow="0" w:firstColumn="0" w:lastColumn="0" w:oddVBand="0" w:evenVBand="0" w:oddHBand="1"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1787" w:type="dxa"/>
          </w:tcPr>
          <w:p w14:paraId="1D2E6887" w14:textId="77777777" w:rsidR="000B3E56" w:rsidRPr="000C034D" w:rsidRDefault="000B3E56" w:rsidP="0066688E">
            <w:pPr>
              <w:spacing w:before="40" w:after="40"/>
              <w:jc w:val="center"/>
              <w:rPr>
                <w:rFonts w:ascii="Arial" w:hAnsi="Arial" w:cs="Arial"/>
                <w:b w:val="0"/>
                <w:sz w:val="20"/>
                <w:szCs w:val="20"/>
              </w:rPr>
            </w:pPr>
            <w:r w:rsidRPr="000C034D">
              <w:rPr>
                <w:rFonts w:ascii="Arial" w:hAnsi="Arial" w:cs="Arial"/>
                <w:sz w:val="20"/>
                <w:szCs w:val="20"/>
              </w:rPr>
              <w:t>Indicateur de performance</w:t>
            </w:r>
          </w:p>
        </w:tc>
        <w:tc>
          <w:tcPr>
            <w:tcW w:w="756" w:type="dxa"/>
          </w:tcPr>
          <w:p w14:paraId="186CBBD7"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Type</w:t>
            </w:r>
          </w:p>
        </w:tc>
        <w:tc>
          <w:tcPr>
            <w:tcW w:w="2144" w:type="dxa"/>
          </w:tcPr>
          <w:p w14:paraId="1E6EF4CF"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Mode de calcul</w:t>
            </w:r>
            <w:r w:rsidRPr="000C034D" w:rsidDel="00F81121">
              <w:rPr>
                <w:rFonts w:ascii="Arial" w:hAnsi="Arial" w:cs="Arial"/>
                <w:b/>
                <w:sz w:val="20"/>
                <w:szCs w:val="20"/>
                <w:shd w:val="clear" w:color="auto" w:fill="F2F2F2"/>
              </w:rPr>
              <w:t xml:space="preserve"> </w:t>
            </w:r>
          </w:p>
        </w:tc>
        <w:tc>
          <w:tcPr>
            <w:tcW w:w="948" w:type="dxa"/>
          </w:tcPr>
          <w:p w14:paraId="21B26A8A"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 xml:space="preserve">Unité </w:t>
            </w:r>
          </w:p>
        </w:tc>
        <w:tc>
          <w:tcPr>
            <w:tcW w:w="1220" w:type="dxa"/>
          </w:tcPr>
          <w:p w14:paraId="54ADF298"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Valeur initiale</w:t>
            </w:r>
          </w:p>
        </w:tc>
        <w:tc>
          <w:tcPr>
            <w:tcW w:w="766" w:type="dxa"/>
          </w:tcPr>
          <w:p w14:paraId="30408F7B"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Cible 2030</w:t>
            </w:r>
          </w:p>
        </w:tc>
        <w:tc>
          <w:tcPr>
            <w:tcW w:w="1267" w:type="dxa"/>
          </w:tcPr>
          <w:p w14:paraId="37CD287E"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Méthode de collecte des données</w:t>
            </w:r>
          </w:p>
        </w:tc>
        <w:tc>
          <w:tcPr>
            <w:tcW w:w="1220" w:type="dxa"/>
          </w:tcPr>
          <w:p w14:paraId="54973633"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Niveau de désagrégation</w:t>
            </w:r>
          </w:p>
        </w:tc>
        <w:tc>
          <w:tcPr>
            <w:tcW w:w="1491" w:type="dxa"/>
          </w:tcPr>
          <w:p w14:paraId="480726DB"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Responsable de la collecte</w:t>
            </w:r>
          </w:p>
        </w:tc>
        <w:tc>
          <w:tcPr>
            <w:tcW w:w="1220" w:type="dxa"/>
          </w:tcPr>
          <w:p w14:paraId="556A81B7"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Fréquence</w:t>
            </w:r>
          </w:p>
        </w:tc>
        <w:tc>
          <w:tcPr>
            <w:tcW w:w="1898" w:type="dxa"/>
          </w:tcPr>
          <w:p w14:paraId="71FF215E"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Sources des données</w:t>
            </w:r>
          </w:p>
        </w:tc>
      </w:tr>
      <w:tr w:rsidR="000B3E56" w:rsidRPr="000C034D" w14:paraId="6E26EE5B" w14:textId="77777777" w:rsidTr="00317FBF">
        <w:trPr>
          <w:trHeight w:val="1373"/>
        </w:trPr>
        <w:tc>
          <w:tcPr>
            <w:cnfStyle w:val="001000000000" w:firstRow="0" w:lastRow="0" w:firstColumn="1" w:lastColumn="0" w:oddVBand="0" w:evenVBand="0" w:oddHBand="0" w:evenHBand="0" w:firstRowFirstColumn="0" w:firstRowLastColumn="0" w:lastRowFirstColumn="0" w:lastRowLastColumn="0"/>
            <w:tcW w:w="1787" w:type="dxa"/>
          </w:tcPr>
          <w:p w14:paraId="75421119" w14:textId="77777777" w:rsidR="000B3E56" w:rsidRPr="000C034D" w:rsidRDefault="000B3E56" w:rsidP="0066688E">
            <w:pPr>
              <w:spacing w:before="40" w:after="40"/>
              <w:rPr>
                <w:rFonts w:ascii="Arial" w:hAnsi="Arial" w:cs="Arial"/>
                <w:sz w:val="20"/>
                <w:szCs w:val="20"/>
              </w:rPr>
            </w:pPr>
            <w:r w:rsidRPr="000C034D">
              <w:rPr>
                <w:rFonts w:ascii="Arial" w:hAnsi="Arial" w:cs="Arial"/>
                <w:sz w:val="20"/>
                <w:szCs w:val="20"/>
                <w:u w:val="single"/>
              </w:rPr>
              <w:t>Indicateur 1 :</w:t>
            </w:r>
            <w:r w:rsidRPr="000C034D">
              <w:rPr>
                <w:rFonts w:ascii="Arial" w:hAnsi="Arial" w:cs="Arial"/>
                <w:sz w:val="20"/>
                <w:szCs w:val="20"/>
              </w:rPr>
              <w:t xml:space="preserve"> </w:t>
            </w:r>
          </w:p>
          <w:p w14:paraId="0296D6EF" w14:textId="77777777" w:rsidR="000B3E56" w:rsidRPr="000C034D" w:rsidRDefault="000B3E56" w:rsidP="0066688E">
            <w:pPr>
              <w:spacing w:before="40" w:after="40"/>
              <w:rPr>
                <w:rFonts w:ascii="Arial" w:hAnsi="Arial" w:cs="Arial"/>
                <w:sz w:val="20"/>
                <w:szCs w:val="20"/>
                <w:u w:val="single"/>
              </w:rPr>
            </w:pPr>
            <w:r w:rsidRPr="000C034D">
              <w:rPr>
                <w:rFonts w:ascii="Arial" w:hAnsi="Arial" w:cs="Arial"/>
                <w:sz w:val="20"/>
                <w:szCs w:val="20"/>
              </w:rPr>
              <w:t>Taux d'accès national  à l'eau potable</w:t>
            </w:r>
          </w:p>
        </w:tc>
        <w:tc>
          <w:tcPr>
            <w:tcW w:w="756" w:type="dxa"/>
          </w:tcPr>
          <w:p w14:paraId="6FC04332"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Effet</w:t>
            </w:r>
          </w:p>
        </w:tc>
        <w:tc>
          <w:tcPr>
            <w:tcW w:w="2144" w:type="dxa"/>
          </w:tcPr>
          <w:p w14:paraId="3DDED418"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u w:val="single"/>
              </w:rPr>
              <w:t>Numérateur</w:t>
            </w:r>
            <w:r w:rsidRPr="000C034D">
              <w:rPr>
                <w:rFonts w:ascii="Arial" w:hAnsi="Arial" w:cs="Arial"/>
                <w:sz w:val="20"/>
                <w:szCs w:val="20"/>
              </w:rPr>
              <w:t>: nombre de personnes qui ont accès selon les normes nationales</w:t>
            </w:r>
          </w:p>
          <w:p w14:paraId="24DE5792"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u w:val="single"/>
              </w:rPr>
              <w:t>Dénominateur</w:t>
            </w:r>
            <w:r w:rsidRPr="000C034D">
              <w:rPr>
                <w:rFonts w:ascii="Arial" w:hAnsi="Arial" w:cs="Arial"/>
                <w:sz w:val="20"/>
                <w:szCs w:val="20"/>
              </w:rPr>
              <w:t xml:space="preserve"> : population totale</w:t>
            </w:r>
          </w:p>
          <w:p w14:paraId="287B8219"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48" w:type="dxa"/>
          </w:tcPr>
          <w:p w14:paraId="253AC9B5"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eastAsia="Calibri" w:hAnsi="Arial" w:cs="Arial"/>
                <w:sz w:val="20"/>
              </w:rPr>
              <w:t>%</w:t>
            </w:r>
          </w:p>
        </w:tc>
        <w:tc>
          <w:tcPr>
            <w:tcW w:w="1220" w:type="dxa"/>
          </w:tcPr>
          <w:p w14:paraId="5B58E950"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A renseigner en 2016</w:t>
            </w:r>
          </w:p>
        </w:tc>
        <w:tc>
          <w:tcPr>
            <w:tcW w:w="766" w:type="dxa"/>
          </w:tcPr>
          <w:p w14:paraId="7CFB839E"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100</w:t>
            </w:r>
          </w:p>
        </w:tc>
        <w:tc>
          <w:tcPr>
            <w:tcW w:w="1267" w:type="dxa"/>
          </w:tcPr>
          <w:p w14:paraId="57F53145"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Inventaire et enquêtes</w:t>
            </w:r>
          </w:p>
        </w:tc>
        <w:tc>
          <w:tcPr>
            <w:tcW w:w="1220" w:type="dxa"/>
          </w:tcPr>
          <w:p w14:paraId="746FFB0E"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National</w:t>
            </w:r>
          </w:p>
          <w:p w14:paraId="06FF43DF"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Régional</w:t>
            </w:r>
          </w:p>
          <w:p w14:paraId="09DB7830"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Communal</w:t>
            </w:r>
          </w:p>
        </w:tc>
        <w:tc>
          <w:tcPr>
            <w:tcW w:w="1491" w:type="dxa"/>
          </w:tcPr>
          <w:p w14:paraId="439E896D"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Direction centrale  AEP et DGESS</w:t>
            </w:r>
          </w:p>
        </w:tc>
        <w:tc>
          <w:tcPr>
            <w:tcW w:w="1220" w:type="dxa"/>
          </w:tcPr>
          <w:p w14:paraId="340AF915"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Annuelle</w:t>
            </w:r>
          </w:p>
        </w:tc>
        <w:tc>
          <w:tcPr>
            <w:tcW w:w="1898" w:type="dxa"/>
          </w:tcPr>
          <w:p w14:paraId="24027658"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Rapport performance PN-AEP</w:t>
            </w:r>
          </w:p>
          <w:p w14:paraId="0D82CE09"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Annuaire statistique du secteur</w:t>
            </w:r>
          </w:p>
        </w:tc>
      </w:tr>
      <w:tr w:rsidR="00E71B5E" w:rsidRPr="000C034D" w14:paraId="17153D53" w14:textId="77777777" w:rsidTr="00E71B5E">
        <w:trPr>
          <w:cnfStyle w:val="000000100000" w:firstRow="0" w:lastRow="0" w:firstColumn="0" w:lastColumn="0" w:oddVBand="0" w:evenVBand="0" w:oddHBand="1" w:evenHBand="0" w:firstRowFirstColumn="0" w:firstRowLastColumn="0" w:lastRowFirstColumn="0" w:lastRowLastColumn="0"/>
          <w:trHeight w:val="136"/>
        </w:trPr>
        <w:tc>
          <w:tcPr>
            <w:cnfStyle w:val="001000000000" w:firstRow="0" w:lastRow="0" w:firstColumn="1" w:lastColumn="0" w:oddVBand="0" w:evenVBand="0" w:oddHBand="0" w:evenHBand="0" w:firstRowFirstColumn="0" w:firstRowLastColumn="0" w:lastRowFirstColumn="0" w:lastRowLastColumn="0"/>
            <w:tcW w:w="1787" w:type="dxa"/>
            <w:vAlign w:val="center"/>
          </w:tcPr>
          <w:p w14:paraId="3F4EDB49" w14:textId="27571755" w:rsidR="00E71B5E" w:rsidRPr="00147387" w:rsidRDefault="00E71B5E" w:rsidP="00E71B5E">
            <w:pPr>
              <w:spacing w:before="40" w:after="40"/>
              <w:jc w:val="center"/>
              <w:rPr>
                <w:rFonts w:ascii="Arial" w:hAnsi="Arial" w:cs="Arial"/>
                <w:sz w:val="20"/>
                <w:szCs w:val="20"/>
                <w:u w:val="single"/>
              </w:rPr>
            </w:pPr>
            <w:r w:rsidRPr="00147387">
              <w:rPr>
                <w:rFonts w:ascii="Arial" w:hAnsi="Arial" w:cs="Arial"/>
                <w:sz w:val="20"/>
                <w:szCs w:val="20"/>
                <w:u w:val="single"/>
              </w:rPr>
              <w:t>Indicateur 2 :</w:t>
            </w:r>
          </w:p>
          <w:p w14:paraId="33E6B4F8" w14:textId="4F3F492C" w:rsidR="00E71B5E" w:rsidRPr="000C034D" w:rsidRDefault="00E71B5E" w:rsidP="00E71B5E">
            <w:pPr>
              <w:spacing w:before="40" w:after="40"/>
              <w:jc w:val="center"/>
              <w:rPr>
                <w:rFonts w:ascii="Arial" w:hAnsi="Arial" w:cs="Arial"/>
                <w:sz w:val="20"/>
                <w:szCs w:val="20"/>
              </w:rPr>
            </w:pPr>
            <w:r w:rsidRPr="00147387">
              <w:rPr>
                <w:rFonts w:ascii="Arial" w:hAnsi="Arial" w:cs="Arial"/>
                <w:sz w:val="20"/>
                <w:szCs w:val="20"/>
              </w:rPr>
              <w:t>Proportion de personnes vulnérables ayant un accès aux services durables d’AEP</w:t>
            </w:r>
          </w:p>
        </w:tc>
        <w:tc>
          <w:tcPr>
            <w:tcW w:w="756" w:type="dxa"/>
            <w:vAlign w:val="center"/>
          </w:tcPr>
          <w:p w14:paraId="34B950A2" w14:textId="3FC549BA"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Effet</w:t>
            </w:r>
          </w:p>
        </w:tc>
        <w:tc>
          <w:tcPr>
            <w:tcW w:w="2144" w:type="dxa"/>
            <w:vAlign w:val="center"/>
          </w:tcPr>
          <w:p w14:paraId="31CA8F1B" w14:textId="77777777" w:rsidR="00E71B5E" w:rsidRPr="00147387"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u w:val="single"/>
              </w:rPr>
            </w:pPr>
            <w:r w:rsidRPr="00147387">
              <w:rPr>
                <w:rFonts w:ascii="Arial" w:hAnsi="Arial" w:cs="Arial"/>
                <w:sz w:val="20"/>
                <w:szCs w:val="20"/>
                <w:u w:val="single"/>
              </w:rPr>
              <w:t>Numérateur </w:t>
            </w:r>
            <w:r w:rsidRPr="00147387">
              <w:rPr>
                <w:rFonts w:ascii="Arial" w:hAnsi="Arial" w:cs="Arial"/>
                <w:sz w:val="20"/>
                <w:szCs w:val="20"/>
              </w:rPr>
              <w:t>: Nombre de personnes vulnérables qui ont accès au service d’AEP</w:t>
            </w:r>
          </w:p>
          <w:p w14:paraId="13468C36" w14:textId="42E0CB63"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u w:val="single"/>
              </w:rPr>
              <w:t xml:space="preserve">Dénominateur : </w:t>
            </w:r>
            <w:r w:rsidRPr="00147387">
              <w:rPr>
                <w:rFonts w:ascii="Arial" w:hAnsi="Arial" w:cs="Arial"/>
                <w:sz w:val="20"/>
                <w:szCs w:val="20"/>
              </w:rPr>
              <w:t>Nombre de personnes vulnérables récensées</w:t>
            </w:r>
          </w:p>
        </w:tc>
        <w:tc>
          <w:tcPr>
            <w:tcW w:w="948" w:type="dxa"/>
            <w:vAlign w:val="center"/>
          </w:tcPr>
          <w:p w14:paraId="147DAE10" w14:textId="7B7BFE8F"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eastAsia="Calibri" w:hAnsi="Arial" w:cs="Arial"/>
                <w:sz w:val="20"/>
              </w:rPr>
              <w:t>%</w:t>
            </w:r>
          </w:p>
        </w:tc>
        <w:tc>
          <w:tcPr>
            <w:tcW w:w="1220" w:type="dxa"/>
            <w:vAlign w:val="center"/>
          </w:tcPr>
          <w:p w14:paraId="348B695D" w14:textId="139B0FFD"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A renseigner en 2016</w:t>
            </w:r>
          </w:p>
        </w:tc>
        <w:tc>
          <w:tcPr>
            <w:tcW w:w="766" w:type="dxa"/>
            <w:vAlign w:val="center"/>
          </w:tcPr>
          <w:p w14:paraId="6355EE8C" w14:textId="0EFA9F03"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100</w:t>
            </w:r>
          </w:p>
        </w:tc>
        <w:tc>
          <w:tcPr>
            <w:tcW w:w="1267" w:type="dxa"/>
            <w:vAlign w:val="center"/>
          </w:tcPr>
          <w:p w14:paraId="72AD61EC" w14:textId="4E5B09FA"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Enquêtes</w:t>
            </w:r>
          </w:p>
        </w:tc>
        <w:tc>
          <w:tcPr>
            <w:tcW w:w="1220" w:type="dxa"/>
            <w:vAlign w:val="center"/>
          </w:tcPr>
          <w:p w14:paraId="65A5EEFD" w14:textId="77777777" w:rsidR="00E71B5E" w:rsidRPr="00147387"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National</w:t>
            </w:r>
          </w:p>
          <w:p w14:paraId="29CE491C" w14:textId="77777777" w:rsidR="00E71B5E" w:rsidRPr="00147387"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Régional</w:t>
            </w:r>
          </w:p>
          <w:p w14:paraId="13DB9487" w14:textId="69D791E8"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Communal</w:t>
            </w:r>
          </w:p>
        </w:tc>
        <w:tc>
          <w:tcPr>
            <w:tcW w:w="1491" w:type="dxa"/>
            <w:vAlign w:val="center"/>
          </w:tcPr>
          <w:p w14:paraId="01AE95EC" w14:textId="77777777" w:rsidR="00E71B5E" w:rsidRPr="00147387"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Communes</w:t>
            </w:r>
          </w:p>
          <w:p w14:paraId="69DDA7F4" w14:textId="21BA2B18"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Directions régionales et  centrale  AEP + DGESS</w:t>
            </w:r>
          </w:p>
        </w:tc>
        <w:tc>
          <w:tcPr>
            <w:tcW w:w="1220" w:type="dxa"/>
            <w:vAlign w:val="center"/>
          </w:tcPr>
          <w:p w14:paraId="778127B9" w14:textId="6040A2A9"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Annuelle</w:t>
            </w:r>
          </w:p>
        </w:tc>
        <w:tc>
          <w:tcPr>
            <w:tcW w:w="1898" w:type="dxa"/>
            <w:vAlign w:val="center"/>
          </w:tcPr>
          <w:p w14:paraId="4E0EF708" w14:textId="77777777" w:rsidR="00E71B5E" w:rsidRPr="00147387"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Rapport performance PN-AEP</w:t>
            </w:r>
          </w:p>
          <w:p w14:paraId="48CA61C2" w14:textId="2F27DD07"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47387">
              <w:rPr>
                <w:rFonts w:ascii="Arial" w:hAnsi="Arial" w:cs="Arial"/>
                <w:sz w:val="20"/>
                <w:szCs w:val="20"/>
              </w:rPr>
              <w:t>Annuaire statistique du secteur</w:t>
            </w:r>
          </w:p>
        </w:tc>
      </w:tr>
    </w:tbl>
    <w:tbl>
      <w:tblPr>
        <w:tblStyle w:val="Listeclaire"/>
        <w:tblpPr w:leftFromText="141" w:rightFromText="141" w:vertAnchor="text" w:horzAnchor="margin" w:tblpXSpec="center" w:tblpY="-60"/>
        <w:tblW w:w="15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2"/>
        <w:gridCol w:w="687"/>
        <w:gridCol w:w="2975"/>
        <w:gridCol w:w="855"/>
        <w:gridCol w:w="1211"/>
        <w:gridCol w:w="848"/>
        <w:gridCol w:w="1602"/>
        <w:gridCol w:w="1647"/>
        <w:gridCol w:w="1510"/>
        <w:gridCol w:w="1236"/>
        <w:gridCol w:w="1435"/>
      </w:tblGrid>
      <w:tr w:rsidR="000B3E56" w:rsidRPr="000C034D" w14:paraId="1EB084DE" w14:textId="77777777" w:rsidTr="00751FC6">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5758" w:type="dxa"/>
            <w:gridSpan w:val="11"/>
          </w:tcPr>
          <w:p w14:paraId="6C589DF4" w14:textId="77777777" w:rsidR="000B3E56" w:rsidRPr="000C034D" w:rsidRDefault="000B3E56" w:rsidP="0066688E">
            <w:pPr>
              <w:spacing w:before="40" w:after="40"/>
              <w:rPr>
                <w:rFonts w:ascii="Arial" w:hAnsi="Arial" w:cs="Arial"/>
              </w:rPr>
            </w:pPr>
            <w:r w:rsidRPr="000C034D">
              <w:rPr>
                <w:rFonts w:ascii="Arial" w:hAnsi="Arial" w:cs="Arial"/>
                <w:szCs w:val="20"/>
              </w:rPr>
              <w:lastRenderedPageBreak/>
              <w:t>ACTION 2 : Gestion du service public de l'eau</w:t>
            </w:r>
          </w:p>
        </w:tc>
      </w:tr>
      <w:tr w:rsidR="000B3E56" w:rsidRPr="000C034D" w14:paraId="3338DDF4" w14:textId="77777777" w:rsidTr="00751FC6">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15758" w:type="dxa"/>
            <w:gridSpan w:val="11"/>
            <w:tcBorders>
              <w:top w:val="none" w:sz="0" w:space="0" w:color="auto"/>
              <w:left w:val="none" w:sz="0" w:space="0" w:color="auto"/>
              <w:bottom w:val="none" w:sz="0" w:space="0" w:color="auto"/>
              <w:right w:val="none" w:sz="0" w:space="0" w:color="auto"/>
            </w:tcBorders>
          </w:tcPr>
          <w:p w14:paraId="74E5E96D" w14:textId="77777777" w:rsidR="000B3E56" w:rsidRPr="000C034D" w:rsidRDefault="000B3E56" w:rsidP="0066688E">
            <w:pPr>
              <w:spacing w:before="40" w:after="40"/>
              <w:rPr>
                <w:rFonts w:ascii="Arial" w:hAnsi="Arial" w:cs="Arial"/>
                <w:szCs w:val="20"/>
                <w:lang w:eastAsia="da-DK"/>
              </w:rPr>
            </w:pPr>
            <w:r w:rsidRPr="000C034D">
              <w:rPr>
                <w:rFonts w:ascii="Arial" w:hAnsi="Arial" w:cs="Arial"/>
                <w:szCs w:val="20"/>
              </w:rPr>
              <w:t>OBJECTIF OPERATIONNEL 2 : Contribuer à la gestion durable des infrastructures d’AEP, dans le respect de l’accès universel au service de l’eau potable</w:t>
            </w:r>
          </w:p>
        </w:tc>
      </w:tr>
      <w:tr w:rsidR="000B3E56" w:rsidRPr="000C034D" w14:paraId="61075648" w14:textId="77777777" w:rsidTr="00751FC6">
        <w:trPr>
          <w:trHeight w:val="873"/>
        </w:trPr>
        <w:tc>
          <w:tcPr>
            <w:cnfStyle w:val="001000000000" w:firstRow="0" w:lastRow="0" w:firstColumn="1" w:lastColumn="0" w:oddVBand="0" w:evenVBand="0" w:oddHBand="0" w:evenHBand="0" w:firstRowFirstColumn="0" w:firstRowLastColumn="0" w:lastRowFirstColumn="0" w:lastRowLastColumn="0"/>
            <w:tcW w:w="1752" w:type="dxa"/>
          </w:tcPr>
          <w:p w14:paraId="27A7AE16" w14:textId="77777777" w:rsidR="000B3E56" w:rsidRPr="000C034D" w:rsidRDefault="000B3E56" w:rsidP="0066688E">
            <w:pPr>
              <w:spacing w:before="40" w:after="40"/>
              <w:jc w:val="center"/>
              <w:rPr>
                <w:rFonts w:ascii="Arial" w:hAnsi="Arial" w:cs="Arial"/>
                <w:sz w:val="20"/>
                <w:szCs w:val="20"/>
              </w:rPr>
            </w:pPr>
            <w:r w:rsidRPr="000C034D">
              <w:rPr>
                <w:rFonts w:ascii="Arial" w:hAnsi="Arial" w:cs="Arial"/>
                <w:sz w:val="20"/>
                <w:szCs w:val="20"/>
              </w:rPr>
              <w:t>Indicateur de performance</w:t>
            </w:r>
          </w:p>
        </w:tc>
        <w:tc>
          <w:tcPr>
            <w:tcW w:w="687" w:type="dxa"/>
          </w:tcPr>
          <w:p w14:paraId="66CE50AA"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Type</w:t>
            </w:r>
          </w:p>
        </w:tc>
        <w:tc>
          <w:tcPr>
            <w:tcW w:w="2975" w:type="dxa"/>
          </w:tcPr>
          <w:p w14:paraId="13F97F53"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Mode de calcul</w:t>
            </w:r>
            <w:r w:rsidRPr="000C034D" w:rsidDel="00B416BD">
              <w:rPr>
                <w:rFonts w:ascii="Arial" w:hAnsi="Arial" w:cs="Arial"/>
                <w:b/>
                <w:sz w:val="20"/>
                <w:szCs w:val="20"/>
                <w:shd w:val="clear" w:color="auto" w:fill="F2F2F2"/>
              </w:rPr>
              <w:t xml:space="preserve"> </w:t>
            </w:r>
          </w:p>
        </w:tc>
        <w:tc>
          <w:tcPr>
            <w:tcW w:w="855" w:type="dxa"/>
          </w:tcPr>
          <w:p w14:paraId="65964667"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 xml:space="preserve">Unité </w:t>
            </w:r>
          </w:p>
        </w:tc>
        <w:tc>
          <w:tcPr>
            <w:tcW w:w="1211" w:type="dxa"/>
          </w:tcPr>
          <w:p w14:paraId="5117C08C"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Valeur initiale</w:t>
            </w:r>
          </w:p>
        </w:tc>
        <w:tc>
          <w:tcPr>
            <w:tcW w:w="848" w:type="dxa"/>
          </w:tcPr>
          <w:p w14:paraId="1742A09D"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Cible 2030</w:t>
            </w:r>
          </w:p>
        </w:tc>
        <w:tc>
          <w:tcPr>
            <w:tcW w:w="1602" w:type="dxa"/>
          </w:tcPr>
          <w:p w14:paraId="72187422"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Méthode de collecte des données</w:t>
            </w:r>
          </w:p>
        </w:tc>
        <w:tc>
          <w:tcPr>
            <w:tcW w:w="1647" w:type="dxa"/>
          </w:tcPr>
          <w:p w14:paraId="2F2C3909"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Niveau de désagrégation</w:t>
            </w:r>
          </w:p>
        </w:tc>
        <w:tc>
          <w:tcPr>
            <w:tcW w:w="1510" w:type="dxa"/>
          </w:tcPr>
          <w:p w14:paraId="4E94CB56"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Responsable de la collecte</w:t>
            </w:r>
          </w:p>
        </w:tc>
        <w:tc>
          <w:tcPr>
            <w:tcW w:w="1236" w:type="dxa"/>
          </w:tcPr>
          <w:p w14:paraId="3D497D81"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Fréquence</w:t>
            </w:r>
          </w:p>
        </w:tc>
        <w:tc>
          <w:tcPr>
            <w:tcW w:w="1435" w:type="dxa"/>
          </w:tcPr>
          <w:p w14:paraId="4760A0D8"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Sources des données</w:t>
            </w:r>
          </w:p>
        </w:tc>
      </w:tr>
      <w:tr w:rsidR="00E71B5E" w:rsidRPr="000C034D" w14:paraId="76CCFCCF" w14:textId="77777777" w:rsidTr="00E71B5E">
        <w:trPr>
          <w:cnfStyle w:val="000000100000" w:firstRow="0" w:lastRow="0" w:firstColumn="0" w:lastColumn="0" w:oddVBand="0" w:evenVBand="0" w:oddHBand="1" w:evenHBand="0" w:firstRowFirstColumn="0" w:firstRowLastColumn="0" w:lastRowFirstColumn="0" w:lastRowLastColumn="0"/>
          <w:trHeight w:val="1926"/>
        </w:trPr>
        <w:tc>
          <w:tcPr>
            <w:cnfStyle w:val="001000000000" w:firstRow="0" w:lastRow="0" w:firstColumn="1" w:lastColumn="0" w:oddVBand="0" w:evenVBand="0" w:oddHBand="0" w:evenHBand="0" w:firstRowFirstColumn="0" w:firstRowLastColumn="0" w:lastRowFirstColumn="0" w:lastRowLastColumn="0"/>
            <w:tcW w:w="1752" w:type="dxa"/>
            <w:tcBorders>
              <w:top w:val="none" w:sz="0" w:space="0" w:color="auto"/>
              <w:left w:val="none" w:sz="0" w:space="0" w:color="auto"/>
              <w:bottom w:val="none" w:sz="0" w:space="0" w:color="auto"/>
            </w:tcBorders>
            <w:vAlign w:val="center"/>
          </w:tcPr>
          <w:p w14:paraId="718603DC" w14:textId="2104191B" w:rsidR="00E71B5E" w:rsidRPr="000C034D" w:rsidRDefault="00E71B5E" w:rsidP="00E71B5E">
            <w:pPr>
              <w:spacing w:before="40" w:after="40"/>
              <w:jc w:val="center"/>
              <w:rPr>
                <w:rFonts w:ascii="Arial" w:hAnsi="Arial" w:cs="Arial"/>
                <w:sz w:val="20"/>
                <w:szCs w:val="20"/>
              </w:rPr>
            </w:pPr>
            <w:r>
              <w:rPr>
                <w:rFonts w:ascii="Arial" w:hAnsi="Arial" w:cs="Arial"/>
                <w:sz w:val="20"/>
                <w:szCs w:val="20"/>
                <w:u w:val="single"/>
              </w:rPr>
              <w:t>Indicateur 1</w:t>
            </w:r>
            <w:r w:rsidRPr="00CA7399">
              <w:rPr>
                <w:rFonts w:ascii="Arial" w:hAnsi="Arial" w:cs="Arial"/>
                <w:sz w:val="20"/>
                <w:szCs w:val="20"/>
              </w:rPr>
              <w:t xml:space="preserve"> : </w:t>
            </w:r>
            <w:r w:rsidRPr="004203FA">
              <w:rPr>
                <w:rFonts w:ascii="Arial" w:hAnsi="Arial" w:cs="Arial"/>
                <w:color w:val="000000"/>
              </w:rPr>
              <w:t xml:space="preserve"> </w:t>
            </w:r>
            <w:r w:rsidRPr="00B82996">
              <w:rPr>
                <w:rFonts w:ascii="Arial" w:hAnsi="Arial" w:cs="Arial"/>
                <w:sz w:val="20"/>
                <w:szCs w:val="20"/>
              </w:rPr>
              <w:t>Taux de fonctionnalité des ouvrages d’AEP (PMH, AEPS, AEP)</w:t>
            </w:r>
          </w:p>
        </w:tc>
        <w:tc>
          <w:tcPr>
            <w:tcW w:w="687" w:type="dxa"/>
            <w:tcBorders>
              <w:top w:val="none" w:sz="0" w:space="0" w:color="auto"/>
              <w:bottom w:val="none" w:sz="0" w:space="0" w:color="auto"/>
            </w:tcBorders>
            <w:vAlign w:val="center"/>
          </w:tcPr>
          <w:p w14:paraId="3D4F0ADB" w14:textId="098C5FA8"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A7399">
              <w:rPr>
                <w:rFonts w:ascii="Arial" w:hAnsi="Arial" w:cs="Arial"/>
                <w:sz w:val="20"/>
                <w:szCs w:val="20"/>
              </w:rPr>
              <w:t>Effet</w:t>
            </w:r>
          </w:p>
        </w:tc>
        <w:tc>
          <w:tcPr>
            <w:tcW w:w="2975" w:type="dxa"/>
            <w:tcBorders>
              <w:top w:val="none" w:sz="0" w:space="0" w:color="auto"/>
              <w:bottom w:val="none" w:sz="0" w:space="0" w:color="auto"/>
            </w:tcBorders>
            <w:vAlign w:val="center"/>
          </w:tcPr>
          <w:p w14:paraId="1959C574" w14:textId="1D6E5EDC" w:rsidR="00E71B5E" w:rsidRPr="00B82996"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highlight w:val="yellow"/>
              </w:rPr>
            </w:pPr>
            <w:r w:rsidRPr="00B82996">
              <w:rPr>
                <w:rFonts w:ascii="Arial" w:hAnsi="Arial" w:cs="Arial"/>
                <w:sz w:val="20"/>
                <w:szCs w:val="20"/>
                <w:highlight w:val="yellow"/>
                <w:u w:val="single"/>
              </w:rPr>
              <w:t>Numérateur</w:t>
            </w:r>
            <w:r w:rsidRPr="00B82996">
              <w:rPr>
                <w:rFonts w:ascii="Arial" w:hAnsi="Arial" w:cs="Arial"/>
                <w:sz w:val="20"/>
                <w:szCs w:val="20"/>
                <w:highlight w:val="yellow"/>
              </w:rPr>
              <w:t xml:space="preserve"> : Nombre de systèmes AEP en milieu rural gérés un opérateur privé</w:t>
            </w:r>
          </w:p>
          <w:p w14:paraId="324A38F9" w14:textId="2E39CF00"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u w:val="single"/>
              </w:rPr>
              <w:t>Dénominateur</w:t>
            </w:r>
            <w:r w:rsidRPr="00B82996">
              <w:rPr>
                <w:rFonts w:ascii="Arial" w:hAnsi="Arial" w:cs="Arial"/>
                <w:sz w:val="20"/>
                <w:szCs w:val="20"/>
                <w:highlight w:val="yellow"/>
              </w:rPr>
              <w:t xml:space="preserve"> : Nombre total de systèmes AEP en milieu rural</w:t>
            </w:r>
          </w:p>
        </w:tc>
        <w:tc>
          <w:tcPr>
            <w:tcW w:w="855" w:type="dxa"/>
            <w:tcBorders>
              <w:top w:val="none" w:sz="0" w:space="0" w:color="auto"/>
              <w:bottom w:val="none" w:sz="0" w:space="0" w:color="auto"/>
            </w:tcBorders>
            <w:vAlign w:val="center"/>
          </w:tcPr>
          <w:p w14:paraId="64787F72" w14:textId="3802C167"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eastAsia="Calibri" w:hAnsi="Arial" w:cs="Arial"/>
                <w:sz w:val="20"/>
                <w:highlight w:val="yellow"/>
              </w:rPr>
              <w:t>%</w:t>
            </w:r>
          </w:p>
        </w:tc>
        <w:tc>
          <w:tcPr>
            <w:tcW w:w="1211" w:type="dxa"/>
            <w:tcBorders>
              <w:top w:val="none" w:sz="0" w:space="0" w:color="auto"/>
              <w:bottom w:val="none" w:sz="0" w:space="0" w:color="auto"/>
            </w:tcBorders>
            <w:vAlign w:val="center"/>
          </w:tcPr>
          <w:p w14:paraId="7DBE3431" w14:textId="29555E17"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A renseigner en 2016</w:t>
            </w:r>
          </w:p>
        </w:tc>
        <w:tc>
          <w:tcPr>
            <w:tcW w:w="848" w:type="dxa"/>
            <w:tcBorders>
              <w:top w:val="none" w:sz="0" w:space="0" w:color="auto"/>
              <w:bottom w:val="none" w:sz="0" w:space="0" w:color="auto"/>
            </w:tcBorders>
            <w:vAlign w:val="center"/>
          </w:tcPr>
          <w:p w14:paraId="04E53EB4" w14:textId="7414439B"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100</w:t>
            </w:r>
          </w:p>
        </w:tc>
        <w:tc>
          <w:tcPr>
            <w:tcW w:w="1602" w:type="dxa"/>
            <w:tcBorders>
              <w:top w:val="none" w:sz="0" w:space="0" w:color="auto"/>
              <w:bottom w:val="none" w:sz="0" w:space="0" w:color="auto"/>
            </w:tcBorders>
            <w:vAlign w:val="center"/>
          </w:tcPr>
          <w:p w14:paraId="69A33F74" w14:textId="6C76553B"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Exploitation documentaire</w:t>
            </w:r>
          </w:p>
        </w:tc>
        <w:tc>
          <w:tcPr>
            <w:tcW w:w="1647" w:type="dxa"/>
            <w:tcBorders>
              <w:top w:val="none" w:sz="0" w:space="0" w:color="auto"/>
              <w:bottom w:val="none" w:sz="0" w:space="0" w:color="auto"/>
            </w:tcBorders>
            <w:vAlign w:val="center"/>
          </w:tcPr>
          <w:p w14:paraId="36C62A98" w14:textId="7AC70BDD"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Commune, région, national</w:t>
            </w:r>
          </w:p>
        </w:tc>
        <w:tc>
          <w:tcPr>
            <w:tcW w:w="1510" w:type="dxa"/>
            <w:tcBorders>
              <w:top w:val="none" w:sz="0" w:space="0" w:color="auto"/>
              <w:bottom w:val="none" w:sz="0" w:space="0" w:color="auto"/>
            </w:tcBorders>
            <w:vAlign w:val="center"/>
          </w:tcPr>
          <w:p w14:paraId="6B5CE0CF" w14:textId="1DD14DDE"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Direction centrale  AEP/directions régionales en charge de l’eau/communes</w:t>
            </w:r>
          </w:p>
        </w:tc>
        <w:tc>
          <w:tcPr>
            <w:tcW w:w="1236" w:type="dxa"/>
            <w:tcBorders>
              <w:top w:val="none" w:sz="0" w:space="0" w:color="auto"/>
              <w:bottom w:val="none" w:sz="0" w:space="0" w:color="auto"/>
            </w:tcBorders>
            <w:vAlign w:val="center"/>
          </w:tcPr>
          <w:p w14:paraId="65294C00" w14:textId="314FD873"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Annuelle</w:t>
            </w:r>
          </w:p>
        </w:tc>
        <w:tc>
          <w:tcPr>
            <w:tcW w:w="1435" w:type="dxa"/>
            <w:tcBorders>
              <w:top w:val="none" w:sz="0" w:space="0" w:color="auto"/>
              <w:bottom w:val="none" w:sz="0" w:space="0" w:color="auto"/>
              <w:right w:val="none" w:sz="0" w:space="0" w:color="auto"/>
            </w:tcBorders>
            <w:vAlign w:val="center"/>
          </w:tcPr>
          <w:p w14:paraId="7C557DEE" w14:textId="3F4A38B5"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Rapports de performance du PN-AEP</w:t>
            </w:r>
          </w:p>
        </w:tc>
      </w:tr>
      <w:tr w:rsidR="000B3E56" w:rsidRPr="000C034D" w14:paraId="743BB515" w14:textId="77777777" w:rsidTr="00751FC6">
        <w:trPr>
          <w:trHeight w:val="1459"/>
        </w:trPr>
        <w:tc>
          <w:tcPr>
            <w:cnfStyle w:val="001000000000" w:firstRow="0" w:lastRow="0" w:firstColumn="1" w:lastColumn="0" w:oddVBand="0" w:evenVBand="0" w:oddHBand="0" w:evenHBand="0" w:firstRowFirstColumn="0" w:firstRowLastColumn="0" w:lastRowFirstColumn="0" w:lastRowLastColumn="0"/>
            <w:tcW w:w="1752" w:type="dxa"/>
          </w:tcPr>
          <w:p w14:paraId="310B7A06" w14:textId="77777777" w:rsidR="000B3E56" w:rsidRPr="000C034D" w:rsidRDefault="000B3E56" w:rsidP="0066688E">
            <w:pPr>
              <w:spacing w:before="40" w:after="40"/>
              <w:rPr>
                <w:rFonts w:ascii="Arial" w:hAnsi="Arial" w:cs="Arial"/>
                <w:sz w:val="20"/>
                <w:szCs w:val="20"/>
              </w:rPr>
            </w:pPr>
            <w:r w:rsidRPr="000C034D">
              <w:rPr>
                <w:rFonts w:ascii="Arial" w:hAnsi="Arial" w:cs="Arial"/>
                <w:sz w:val="20"/>
                <w:szCs w:val="20"/>
              </w:rPr>
              <w:t xml:space="preserve">Indicateur 4 : </w:t>
            </w:r>
          </w:p>
          <w:p w14:paraId="20551684" w14:textId="77777777" w:rsidR="000B3E56" w:rsidRPr="000C034D" w:rsidRDefault="000B3E56" w:rsidP="0066688E">
            <w:pPr>
              <w:spacing w:before="40" w:after="40"/>
              <w:rPr>
                <w:rFonts w:ascii="Arial" w:hAnsi="Arial" w:cs="Arial"/>
                <w:sz w:val="20"/>
                <w:szCs w:val="20"/>
              </w:rPr>
            </w:pPr>
            <w:r w:rsidRPr="000C034D">
              <w:rPr>
                <w:rFonts w:ascii="Arial" w:hAnsi="Arial" w:cs="Arial"/>
                <w:sz w:val="20"/>
                <w:szCs w:val="20"/>
              </w:rPr>
              <w:t>Rendement total des installations de l’ONEA</w:t>
            </w:r>
          </w:p>
        </w:tc>
        <w:tc>
          <w:tcPr>
            <w:tcW w:w="687" w:type="dxa"/>
          </w:tcPr>
          <w:p w14:paraId="7B4D93BA"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Effet</w:t>
            </w:r>
          </w:p>
        </w:tc>
        <w:tc>
          <w:tcPr>
            <w:tcW w:w="2975" w:type="dxa"/>
          </w:tcPr>
          <w:p w14:paraId="6A29353D"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u w:val="single"/>
              </w:rPr>
              <w:t>Numérateur</w:t>
            </w:r>
            <w:r w:rsidRPr="000C034D">
              <w:rPr>
                <w:rFonts w:ascii="Arial" w:hAnsi="Arial" w:cs="Arial"/>
                <w:sz w:val="20"/>
                <w:szCs w:val="20"/>
              </w:rPr>
              <w:t xml:space="preserve"> : volume d’eau facturé (eau potable et eau brute)</w:t>
            </w:r>
          </w:p>
          <w:p w14:paraId="49EC49F0"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u w:val="single"/>
              </w:rPr>
            </w:pPr>
            <w:r w:rsidRPr="000C034D">
              <w:rPr>
                <w:rFonts w:ascii="Arial" w:hAnsi="Arial" w:cs="Arial"/>
                <w:sz w:val="20"/>
                <w:szCs w:val="20"/>
                <w:u w:val="single"/>
              </w:rPr>
              <w:t>Dénominateur</w:t>
            </w:r>
            <w:r w:rsidRPr="000C034D">
              <w:rPr>
                <w:rFonts w:ascii="Arial" w:hAnsi="Arial" w:cs="Arial"/>
                <w:sz w:val="20"/>
                <w:szCs w:val="20"/>
              </w:rPr>
              <w:t xml:space="preserve"> : volume d’eau brute exhaurée</w:t>
            </w:r>
          </w:p>
        </w:tc>
        <w:tc>
          <w:tcPr>
            <w:tcW w:w="855" w:type="dxa"/>
          </w:tcPr>
          <w:p w14:paraId="08DD61CB"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eastAsia="Calibri" w:hAnsi="Arial" w:cs="Arial"/>
                <w:sz w:val="20"/>
              </w:rPr>
              <w:t>%</w:t>
            </w:r>
          </w:p>
        </w:tc>
        <w:tc>
          <w:tcPr>
            <w:tcW w:w="1211" w:type="dxa"/>
          </w:tcPr>
          <w:p w14:paraId="2FFD67E9"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82%</w:t>
            </w:r>
          </w:p>
        </w:tc>
        <w:tc>
          <w:tcPr>
            <w:tcW w:w="848" w:type="dxa"/>
          </w:tcPr>
          <w:p w14:paraId="27883435"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83</w:t>
            </w:r>
          </w:p>
        </w:tc>
        <w:tc>
          <w:tcPr>
            <w:tcW w:w="1602" w:type="dxa"/>
          </w:tcPr>
          <w:p w14:paraId="2F479193"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Exploitation documentaire</w:t>
            </w:r>
          </w:p>
        </w:tc>
        <w:tc>
          <w:tcPr>
            <w:tcW w:w="1647" w:type="dxa"/>
          </w:tcPr>
          <w:p w14:paraId="67A87058"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National</w:t>
            </w:r>
          </w:p>
        </w:tc>
        <w:tc>
          <w:tcPr>
            <w:tcW w:w="1510" w:type="dxa"/>
          </w:tcPr>
          <w:p w14:paraId="43EAC5CC"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ONEA</w:t>
            </w:r>
          </w:p>
        </w:tc>
        <w:tc>
          <w:tcPr>
            <w:tcW w:w="1236" w:type="dxa"/>
          </w:tcPr>
          <w:p w14:paraId="20B2F72E"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Annuelle</w:t>
            </w:r>
          </w:p>
        </w:tc>
        <w:tc>
          <w:tcPr>
            <w:tcW w:w="1435" w:type="dxa"/>
          </w:tcPr>
          <w:p w14:paraId="0CC171E9"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Rapports de performance de l’ONEA</w:t>
            </w:r>
          </w:p>
        </w:tc>
      </w:tr>
    </w:tbl>
    <w:p w14:paraId="5D793749" w14:textId="77777777" w:rsidR="000B3E56" w:rsidRPr="000C034D" w:rsidRDefault="000B3E56" w:rsidP="006E4651">
      <w:pPr>
        <w:rPr>
          <w:rFonts w:ascii="Arial" w:hAnsi="Arial" w:cs="Arial"/>
        </w:rPr>
      </w:pPr>
    </w:p>
    <w:tbl>
      <w:tblPr>
        <w:tblStyle w:val="Listeclaire"/>
        <w:tblW w:w="5454"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09"/>
        <w:gridCol w:w="2836"/>
        <w:gridCol w:w="992"/>
        <w:gridCol w:w="1287"/>
        <w:gridCol w:w="827"/>
        <w:gridCol w:w="1608"/>
        <w:gridCol w:w="1608"/>
        <w:gridCol w:w="1471"/>
        <w:gridCol w:w="1203"/>
        <w:gridCol w:w="1306"/>
      </w:tblGrid>
      <w:tr w:rsidR="000B3E56" w:rsidRPr="000C034D" w14:paraId="50C0138F" w14:textId="77777777" w:rsidTr="008D4A9A">
        <w:trPr>
          <w:cnfStyle w:val="100000000000" w:firstRow="1" w:lastRow="0" w:firstColumn="0" w:lastColumn="0" w:oddVBand="0" w:evenVBand="0" w:oddHBand="0" w:evenHBand="0" w:firstRowFirstColumn="0" w:firstRowLastColumn="0" w:lastRowFirstColumn="0" w:lastRowLastColumn="0"/>
          <w:trHeight w:val="353"/>
          <w:tblHeader/>
        </w:trPr>
        <w:tc>
          <w:tcPr>
            <w:cnfStyle w:val="001000000000" w:firstRow="0" w:lastRow="0" w:firstColumn="1" w:lastColumn="0" w:oddVBand="0" w:evenVBand="0" w:oddHBand="0" w:evenHBand="0" w:firstRowFirstColumn="0" w:firstRowLastColumn="0" w:lastRowFirstColumn="0" w:lastRowLastColumn="0"/>
            <w:tcW w:w="5000" w:type="pct"/>
            <w:gridSpan w:val="11"/>
          </w:tcPr>
          <w:p w14:paraId="14DBD67C" w14:textId="77777777" w:rsidR="000B3E56" w:rsidRPr="000C034D" w:rsidRDefault="000B3E56" w:rsidP="0066688E">
            <w:pPr>
              <w:spacing w:before="40" w:after="40"/>
              <w:rPr>
                <w:rFonts w:ascii="Arial" w:hAnsi="Arial" w:cs="Arial"/>
              </w:rPr>
            </w:pPr>
            <w:r w:rsidRPr="000C034D">
              <w:rPr>
                <w:rFonts w:ascii="Arial" w:hAnsi="Arial" w:cs="Arial"/>
                <w:szCs w:val="20"/>
              </w:rPr>
              <w:t>ACTION 3 : Renforcement du cadre institutionnel et des instruments de gestion</w:t>
            </w:r>
          </w:p>
        </w:tc>
      </w:tr>
      <w:tr w:rsidR="00B946C0" w:rsidRPr="000C034D" w14:paraId="7140930F" w14:textId="77777777" w:rsidTr="008D4A9A">
        <w:trPr>
          <w:cnfStyle w:val="100000000000" w:firstRow="1" w:lastRow="0" w:firstColumn="0" w:lastColumn="0" w:oddVBand="0" w:evenVBand="0" w:oddHBand="0" w:evenHBand="0" w:firstRowFirstColumn="0" w:firstRowLastColumn="0" w:lastRowFirstColumn="0" w:lastRowLastColumn="0"/>
          <w:trHeight w:val="352"/>
          <w:tblHeader/>
        </w:trPr>
        <w:tc>
          <w:tcPr>
            <w:cnfStyle w:val="001000000000" w:firstRow="0" w:lastRow="0" w:firstColumn="1" w:lastColumn="0" w:oddVBand="0" w:evenVBand="0" w:oddHBand="0" w:evenHBand="0" w:firstRowFirstColumn="0" w:firstRowLastColumn="0" w:lastRowFirstColumn="0" w:lastRowLastColumn="0"/>
            <w:tcW w:w="5000" w:type="pct"/>
            <w:gridSpan w:val="11"/>
            <w:shd w:val="clear" w:color="auto" w:fill="FFFFFF" w:themeFill="background1"/>
          </w:tcPr>
          <w:p w14:paraId="73BB3DD9" w14:textId="77777777" w:rsidR="000B3E56" w:rsidRPr="000C034D" w:rsidRDefault="000B3E56" w:rsidP="0066688E">
            <w:pPr>
              <w:spacing w:before="40" w:after="40"/>
              <w:rPr>
                <w:rFonts w:ascii="Arial" w:hAnsi="Arial" w:cs="Arial"/>
                <w:color w:val="auto"/>
                <w:szCs w:val="20"/>
                <w:lang w:eastAsia="da-DK"/>
              </w:rPr>
            </w:pPr>
            <w:r w:rsidRPr="000C034D">
              <w:rPr>
                <w:rFonts w:ascii="Arial" w:hAnsi="Arial" w:cs="Arial"/>
                <w:color w:val="auto"/>
                <w:szCs w:val="20"/>
              </w:rPr>
              <w:t>OBJECTIF OPERATIONNEL 3 : Améliorer les capacités de pilotage et de gestion du sous-secteur</w:t>
            </w:r>
          </w:p>
        </w:tc>
      </w:tr>
      <w:tr w:rsidR="000B3E56" w:rsidRPr="000C034D" w14:paraId="59F32AE4" w14:textId="77777777" w:rsidTr="008D4A9A">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547" w:type="pct"/>
          </w:tcPr>
          <w:p w14:paraId="55568F93" w14:textId="77777777" w:rsidR="000B3E56" w:rsidRPr="000C034D" w:rsidRDefault="000B3E56" w:rsidP="0066688E">
            <w:pPr>
              <w:spacing w:before="40" w:after="40"/>
              <w:jc w:val="center"/>
              <w:rPr>
                <w:rFonts w:ascii="Arial" w:hAnsi="Arial" w:cs="Arial"/>
                <w:b w:val="0"/>
                <w:sz w:val="20"/>
                <w:szCs w:val="20"/>
              </w:rPr>
            </w:pPr>
            <w:r w:rsidRPr="000C034D">
              <w:rPr>
                <w:rFonts w:ascii="Arial" w:hAnsi="Arial" w:cs="Arial"/>
                <w:b w:val="0"/>
                <w:sz w:val="20"/>
                <w:szCs w:val="20"/>
              </w:rPr>
              <w:t>Indicateur de performance</w:t>
            </w:r>
          </w:p>
        </w:tc>
        <w:tc>
          <w:tcPr>
            <w:tcW w:w="228" w:type="pct"/>
          </w:tcPr>
          <w:p w14:paraId="74CECE3F"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Type</w:t>
            </w:r>
          </w:p>
        </w:tc>
        <w:tc>
          <w:tcPr>
            <w:tcW w:w="912" w:type="pct"/>
          </w:tcPr>
          <w:p w14:paraId="3CCB2A8B"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Mode de calcul</w:t>
            </w:r>
            <w:r w:rsidRPr="000C034D" w:rsidDel="00B91CCB">
              <w:rPr>
                <w:rFonts w:ascii="Arial" w:hAnsi="Arial" w:cs="Arial"/>
                <w:b/>
                <w:sz w:val="20"/>
                <w:szCs w:val="20"/>
                <w:shd w:val="clear" w:color="auto" w:fill="F2F2F2"/>
              </w:rPr>
              <w:t xml:space="preserve"> </w:t>
            </w:r>
          </w:p>
        </w:tc>
        <w:tc>
          <w:tcPr>
            <w:tcW w:w="319" w:type="pct"/>
          </w:tcPr>
          <w:p w14:paraId="592BE073"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 xml:space="preserve">Unité </w:t>
            </w:r>
          </w:p>
        </w:tc>
        <w:tc>
          <w:tcPr>
            <w:tcW w:w="414" w:type="pct"/>
          </w:tcPr>
          <w:p w14:paraId="034E8056"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Valeur initiale</w:t>
            </w:r>
          </w:p>
        </w:tc>
        <w:tc>
          <w:tcPr>
            <w:tcW w:w="266" w:type="pct"/>
          </w:tcPr>
          <w:p w14:paraId="759E0D93"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Cible 2030</w:t>
            </w:r>
          </w:p>
        </w:tc>
        <w:tc>
          <w:tcPr>
            <w:tcW w:w="517" w:type="pct"/>
          </w:tcPr>
          <w:p w14:paraId="4B7BB24C"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Méthode de collecte des données</w:t>
            </w:r>
          </w:p>
        </w:tc>
        <w:tc>
          <w:tcPr>
            <w:tcW w:w="517" w:type="pct"/>
          </w:tcPr>
          <w:p w14:paraId="6373DBC2"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Niveau de désagrégation</w:t>
            </w:r>
          </w:p>
        </w:tc>
        <w:tc>
          <w:tcPr>
            <w:tcW w:w="473" w:type="pct"/>
          </w:tcPr>
          <w:p w14:paraId="6EC28C9F"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Responsable de la collecte</w:t>
            </w:r>
          </w:p>
        </w:tc>
        <w:tc>
          <w:tcPr>
            <w:tcW w:w="387" w:type="pct"/>
          </w:tcPr>
          <w:p w14:paraId="3899A639"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Fréquence</w:t>
            </w:r>
          </w:p>
        </w:tc>
        <w:tc>
          <w:tcPr>
            <w:tcW w:w="420" w:type="pct"/>
          </w:tcPr>
          <w:p w14:paraId="798AB949" w14:textId="77777777" w:rsidR="000B3E56" w:rsidRPr="000C034D" w:rsidRDefault="000B3E56" w:rsidP="0066688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C034D">
              <w:rPr>
                <w:rFonts w:ascii="Arial" w:hAnsi="Arial" w:cs="Arial"/>
                <w:b/>
                <w:sz w:val="20"/>
                <w:szCs w:val="20"/>
              </w:rPr>
              <w:t>Sources des données</w:t>
            </w:r>
          </w:p>
        </w:tc>
      </w:tr>
      <w:tr w:rsidR="000B3E56" w:rsidRPr="000C034D" w14:paraId="65243C64" w14:textId="77777777" w:rsidTr="008D4A9A">
        <w:trPr>
          <w:trHeight w:val="1425"/>
        </w:trPr>
        <w:tc>
          <w:tcPr>
            <w:cnfStyle w:val="001000000000" w:firstRow="0" w:lastRow="0" w:firstColumn="1" w:lastColumn="0" w:oddVBand="0" w:evenVBand="0" w:oddHBand="0" w:evenHBand="0" w:firstRowFirstColumn="0" w:firstRowLastColumn="0" w:lastRowFirstColumn="0" w:lastRowLastColumn="0"/>
            <w:tcW w:w="547" w:type="pct"/>
          </w:tcPr>
          <w:p w14:paraId="60C152F4" w14:textId="77777777" w:rsidR="000B3E56" w:rsidRPr="000C034D" w:rsidRDefault="000B3E56" w:rsidP="0066688E">
            <w:pPr>
              <w:spacing w:before="40" w:after="40"/>
              <w:rPr>
                <w:rFonts w:ascii="Arial" w:hAnsi="Arial" w:cs="Arial"/>
                <w:sz w:val="20"/>
                <w:szCs w:val="20"/>
                <w:u w:val="single"/>
              </w:rPr>
            </w:pPr>
            <w:r w:rsidRPr="000C034D">
              <w:rPr>
                <w:rFonts w:ascii="Arial" w:hAnsi="Arial" w:cs="Arial"/>
                <w:sz w:val="20"/>
                <w:szCs w:val="20"/>
                <w:u w:val="single"/>
              </w:rPr>
              <w:t>Indicateur 1:</w:t>
            </w:r>
          </w:p>
          <w:p w14:paraId="73984A95" w14:textId="77777777" w:rsidR="000B3E56" w:rsidRPr="000C034D" w:rsidRDefault="000B3E56" w:rsidP="0066688E">
            <w:pPr>
              <w:spacing w:before="40" w:after="40"/>
              <w:rPr>
                <w:rFonts w:ascii="Arial" w:hAnsi="Arial" w:cs="Arial"/>
                <w:sz w:val="20"/>
                <w:szCs w:val="20"/>
              </w:rPr>
            </w:pPr>
            <w:r w:rsidRPr="000C034D">
              <w:rPr>
                <w:rFonts w:ascii="Arial" w:hAnsi="Arial" w:cs="Arial"/>
                <w:sz w:val="20"/>
                <w:szCs w:val="20"/>
              </w:rPr>
              <w:t>Taux d’exécution financière  du PN-AEP</w:t>
            </w:r>
          </w:p>
        </w:tc>
        <w:tc>
          <w:tcPr>
            <w:tcW w:w="228" w:type="pct"/>
          </w:tcPr>
          <w:p w14:paraId="34721E35"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Effet</w:t>
            </w:r>
          </w:p>
        </w:tc>
        <w:tc>
          <w:tcPr>
            <w:tcW w:w="912" w:type="pct"/>
          </w:tcPr>
          <w:p w14:paraId="18FD9645"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u w:val="single"/>
              </w:rPr>
              <w:t>Numérateur</w:t>
            </w:r>
            <w:r w:rsidRPr="000C034D">
              <w:rPr>
                <w:rFonts w:ascii="Arial" w:hAnsi="Arial" w:cs="Arial"/>
                <w:sz w:val="20"/>
                <w:szCs w:val="20"/>
              </w:rPr>
              <w:t xml:space="preserve"> : budget annuel exécuté</w:t>
            </w:r>
          </w:p>
          <w:p w14:paraId="537AA5B0"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u w:val="single"/>
              </w:rPr>
              <w:t>Dénominateur</w:t>
            </w:r>
            <w:r w:rsidRPr="000C034D">
              <w:rPr>
                <w:rFonts w:ascii="Arial" w:hAnsi="Arial" w:cs="Arial"/>
                <w:sz w:val="20"/>
                <w:szCs w:val="20"/>
              </w:rPr>
              <w:t xml:space="preserve">: programmation budgétaire annuelle </w:t>
            </w:r>
          </w:p>
        </w:tc>
        <w:tc>
          <w:tcPr>
            <w:tcW w:w="319" w:type="pct"/>
          </w:tcPr>
          <w:p w14:paraId="23333BDD"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eastAsia="Calibri" w:hAnsi="Arial" w:cs="Arial"/>
                <w:sz w:val="20"/>
              </w:rPr>
              <w:t>%</w:t>
            </w:r>
          </w:p>
        </w:tc>
        <w:tc>
          <w:tcPr>
            <w:tcW w:w="414" w:type="pct"/>
          </w:tcPr>
          <w:p w14:paraId="7F8C487A"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A renseigner en 2015</w:t>
            </w:r>
          </w:p>
        </w:tc>
        <w:tc>
          <w:tcPr>
            <w:tcW w:w="266" w:type="pct"/>
          </w:tcPr>
          <w:p w14:paraId="43C55D31"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&gt;95</w:t>
            </w:r>
          </w:p>
        </w:tc>
        <w:tc>
          <w:tcPr>
            <w:tcW w:w="517" w:type="pct"/>
          </w:tcPr>
          <w:p w14:paraId="0594F7CC"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Exploitation documentaire</w:t>
            </w:r>
          </w:p>
        </w:tc>
        <w:tc>
          <w:tcPr>
            <w:tcW w:w="517" w:type="pct"/>
          </w:tcPr>
          <w:p w14:paraId="3EF2FC2A"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National, régional.</w:t>
            </w:r>
          </w:p>
        </w:tc>
        <w:tc>
          <w:tcPr>
            <w:tcW w:w="473" w:type="pct"/>
          </w:tcPr>
          <w:p w14:paraId="0AC0B3CC"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 xml:space="preserve">Directions centrale, régionales, AEP,  </w:t>
            </w:r>
          </w:p>
        </w:tc>
        <w:tc>
          <w:tcPr>
            <w:tcW w:w="387" w:type="pct"/>
          </w:tcPr>
          <w:p w14:paraId="1DBE591A" w14:textId="77777777" w:rsidR="000B3E56" w:rsidRPr="000C034D" w:rsidRDefault="000B3E56" w:rsidP="0066688E">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Annuelle</w:t>
            </w:r>
          </w:p>
        </w:tc>
        <w:tc>
          <w:tcPr>
            <w:tcW w:w="420" w:type="pct"/>
          </w:tcPr>
          <w:p w14:paraId="2A6CF291"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Rapport performance PN-AEP,</w:t>
            </w:r>
          </w:p>
          <w:p w14:paraId="30A28064" w14:textId="77777777" w:rsidR="000B3E56" w:rsidRPr="000C034D" w:rsidRDefault="000B3E56" w:rsidP="0066688E">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C034D">
              <w:rPr>
                <w:rFonts w:ascii="Arial" w:hAnsi="Arial" w:cs="Arial"/>
                <w:sz w:val="20"/>
                <w:szCs w:val="20"/>
              </w:rPr>
              <w:t>Budget sectoriel</w:t>
            </w:r>
          </w:p>
        </w:tc>
      </w:tr>
      <w:tr w:rsidR="00E71B5E" w:rsidRPr="000C034D" w14:paraId="3B138C88" w14:textId="77777777" w:rsidTr="00E71B5E">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47" w:type="pct"/>
            <w:vAlign w:val="center"/>
          </w:tcPr>
          <w:p w14:paraId="357481F6" w14:textId="1CF485E1" w:rsidR="00E71B5E" w:rsidRPr="00CA7399" w:rsidRDefault="00E71B5E" w:rsidP="00E71B5E">
            <w:pPr>
              <w:spacing w:before="40" w:after="40"/>
              <w:jc w:val="center"/>
              <w:rPr>
                <w:rFonts w:ascii="Arial" w:hAnsi="Arial" w:cs="Arial"/>
                <w:sz w:val="20"/>
                <w:szCs w:val="20"/>
                <w:u w:val="single"/>
              </w:rPr>
            </w:pPr>
            <w:r w:rsidRPr="00CA7399">
              <w:rPr>
                <w:rFonts w:ascii="Arial" w:hAnsi="Arial" w:cs="Arial"/>
                <w:sz w:val="20"/>
                <w:szCs w:val="20"/>
                <w:u w:val="single"/>
              </w:rPr>
              <w:lastRenderedPageBreak/>
              <w:t>Indicateur 2:</w:t>
            </w:r>
          </w:p>
          <w:p w14:paraId="0570A940" w14:textId="51AA7A35" w:rsidR="00E71B5E" w:rsidRPr="000C034D" w:rsidRDefault="00E71B5E" w:rsidP="00E71B5E">
            <w:pPr>
              <w:spacing w:before="40" w:after="40"/>
              <w:jc w:val="center"/>
              <w:rPr>
                <w:rFonts w:ascii="Arial" w:hAnsi="Arial" w:cs="Arial"/>
                <w:sz w:val="20"/>
                <w:szCs w:val="20"/>
              </w:rPr>
            </w:pPr>
            <w:r w:rsidRPr="00B82996">
              <w:rPr>
                <w:rFonts w:ascii="Arial" w:hAnsi="Arial" w:cs="Arial"/>
                <w:sz w:val="20"/>
                <w:szCs w:val="20"/>
              </w:rPr>
              <w:t>Taux de renseignement des indicateurs de suivi-évaluation du programme AEP</w:t>
            </w:r>
          </w:p>
        </w:tc>
        <w:tc>
          <w:tcPr>
            <w:tcW w:w="228" w:type="pct"/>
            <w:vAlign w:val="center"/>
          </w:tcPr>
          <w:p w14:paraId="4E19BCB0" w14:textId="0747836E"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Effet</w:t>
            </w:r>
          </w:p>
        </w:tc>
        <w:tc>
          <w:tcPr>
            <w:tcW w:w="912" w:type="pct"/>
            <w:vAlign w:val="center"/>
          </w:tcPr>
          <w:p w14:paraId="0B54B3EE" w14:textId="6BC0C607" w:rsidR="00E71B5E" w:rsidRPr="00B82996"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highlight w:val="yellow"/>
              </w:rPr>
            </w:pPr>
            <w:r w:rsidRPr="00B82996">
              <w:rPr>
                <w:rFonts w:ascii="Arial" w:hAnsi="Arial" w:cs="Arial"/>
                <w:sz w:val="20"/>
                <w:szCs w:val="20"/>
                <w:highlight w:val="yellow"/>
                <w:u w:val="single"/>
              </w:rPr>
              <w:t>Numérateur</w:t>
            </w:r>
            <w:r w:rsidRPr="00B82996">
              <w:rPr>
                <w:rFonts w:ascii="Arial" w:hAnsi="Arial" w:cs="Arial"/>
                <w:sz w:val="20"/>
                <w:szCs w:val="20"/>
                <w:highlight w:val="yellow"/>
              </w:rPr>
              <w:t xml:space="preserve"> : Nombre d’outils adaptés effectivement utilisés</w:t>
            </w:r>
          </w:p>
          <w:p w14:paraId="621766FF" w14:textId="4B876589"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u w:val="single"/>
              </w:rPr>
              <w:t>Dénominateur</w:t>
            </w:r>
            <w:r w:rsidRPr="00B82996">
              <w:rPr>
                <w:rFonts w:ascii="Arial" w:hAnsi="Arial" w:cs="Arial"/>
                <w:sz w:val="20"/>
                <w:szCs w:val="20"/>
                <w:highlight w:val="yellow"/>
              </w:rPr>
              <w:t xml:space="preserve"> : Nombre d’outils adaptés disponibles (selon une liste pertinente établie)</w:t>
            </w:r>
          </w:p>
        </w:tc>
        <w:tc>
          <w:tcPr>
            <w:tcW w:w="319" w:type="pct"/>
            <w:vAlign w:val="center"/>
          </w:tcPr>
          <w:p w14:paraId="36D72D50" w14:textId="09EB4C71"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eastAsia="Calibri" w:hAnsi="Arial" w:cs="Arial"/>
                <w:sz w:val="20"/>
                <w:highlight w:val="yellow"/>
              </w:rPr>
              <w:t>%</w:t>
            </w:r>
          </w:p>
        </w:tc>
        <w:tc>
          <w:tcPr>
            <w:tcW w:w="414" w:type="pct"/>
            <w:vAlign w:val="center"/>
          </w:tcPr>
          <w:p w14:paraId="77F22662" w14:textId="0E810197"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A renseigner en 2015</w:t>
            </w:r>
          </w:p>
        </w:tc>
        <w:tc>
          <w:tcPr>
            <w:tcW w:w="266" w:type="pct"/>
            <w:vAlign w:val="center"/>
          </w:tcPr>
          <w:p w14:paraId="1FB77304" w14:textId="1764E4EC"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100</w:t>
            </w:r>
          </w:p>
        </w:tc>
        <w:tc>
          <w:tcPr>
            <w:tcW w:w="517" w:type="pct"/>
            <w:vAlign w:val="center"/>
          </w:tcPr>
          <w:p w14:paraId="5BC42C34" w14:textId="15B2EDBF"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Exploitation documentaire</w:t>
            </w:r>
          </w:p>
        </w:tc>
        <w:tc>
          <w:tcPr>
            <w:tcW w:w="517" w:type="pct"/>
            <w:vAlign w:val="center"/>
          </w:tcPr>
          <w:p w14:paraId="14164954" w14:textId="77777777" w:rsidR="00E71B5E" w:rsidRPr="00B82996"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highlight w:val="yellow"/>
              </w:rPr>
            </w:pPr>
            <w:r w:rsidRPr="00B82996">
              <w:rPr>
                <w:rFonts w:ascii="Arial" w:hAnsi="Arial" w:cs="Arial"/>
                <w:sz w:val="20"/>
                <w:szCs w:val="20"/>
                <w:highlight w:val="yellow"/>
              </w:rPr>
              <w:t>National</w:t>
            </w:r>
          </w:p>
          <w:p w14:paraId="3B2EED51" w14:textId="3607C494"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régional</w:t>
            </w:r>
          </w:p>
        </w:tc>
        <w:tc>
          <w:tcPr>
            <w:tcW w:w="473" w:type="pct"/>
            <w:vAlign w:val="center"/>
          </w:tcPr>
          <w:p w14:paraId="125310F3" w14:textId="5D79EAB6"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Directions centrale et régionales  AEP, DGESS</w:t>
            </w:r>
          </w:p>
        </w:tc>
        <w:tc>
          <w:tcPr>
            <w:tcW w:w="387" w:type="pct"/>
            <w:vAlign w:val="center"/>
          </w:tcPr>
          <w:p w14:paraId="17BDE98F" w14:textId="76678DC6"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Annuelle</w:t>
            </w:r>
          </w:p>
        </w:tc>
        <w:tc>
          <w:tcPr>
            <w:tcW w:w="420" w:type="pct"/>
            <w:vAlign w:val="center"/>
          </w:tcPr>
          <w:p w14:paraId="6BB5DE06" w14:textId="292E1ED0" w:rsidR="00E71B5E" w:rsidRPr="000C034D" w:rsidRDefault="00E71B5E" w:rsidP="00E71B5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82996">
              <w:rPr>
                <w:rFonts w:ascii="Arial" w:hAnsi="Arial" w:cs="Arial"/>
                <w:sz w:val="20"/>
                <w:szCs w:val="20"/>
                <w:highlight w:val="yellow"/>
              </w:rPr>
              <w:t>Rapport performance PN-AEP</w:t>
            </w:r>
          </w:p>
        </w:tc>
      </w:tr>
    </w:tbl>
    <w:p w14:paraId="0E4AC25D" w14:textId="77777777" w:rsidR="000B3E56" w:rsidRPr="000C034D" w:rsidRDefault="000B3E56" w:rsidP="006E4651">
      <w:pPr>
        <w:rPr>
          <w:rFonts w:ascii="Arial" w:hAnsi="Arial" w:cs="Arial"/>
        </w:rPr>
      </w:pPr>
    </w:p>
    <w:p w14:paraId="650F3144" w14:textId="77777777" w:rsidR="000B3E56" w:rsidRPr="000C034D" w:rsidRDefault="000B3E56" w:rsidP="006E4651">
      <w:pPr>
        <w:rPr>
          <w:rFonts w:ascii="Arial" w:hAnsi="Arial" w:cs="Arial"/>
        </w:rPr>
      </w:pPr>
    </w:p>
    <w:p w14:paraId="12E1E27C" w14:textId="77777777" w:rsidR="000B3E56" w:rsidRPr="000C034D" w:rsidRDefault="000B3E56" w:rsidP="006E4651">
      <w:pPr>
        <w:rPr>
          <w:rFonts w:ascii="Arial" w:hAnsi="Arial" w:cs="Arial"/>
        </w:rPr>
      </w:pPr>
    </w:p>
    <w:p w14:paraId="7EBA6E48" w14:textId="77777777" w:rsidR="000B3E56" w:rsidRPr="000C034D" w:rsidRDefault="000B3E56" w:rsidP="006E4651">
      <w:pPr>
        <w:rPr>
          <w:rFonts w:ascii="Arial" w:hAnsi="Arial" w:cs="Arial"/>
        </w:rPr>
      </w:pPr>
    </w:p>
    <w:p w14:paraId="5125CC0C" w14:textId="77777777" w:rsidR="000B3E56" w:rsidRPr="000C034D" w:rsidRDefault="000B3E56" w:rsidP="006E4651">
      <w:pPr>
        <w:rPr>
          <w:rFonts w:ascii="Arial" w:hAnsi="Arial" w:cs="Arial"/>
        </w:rPr>
      </w:pPr>
    </w:p>
    <w:p w14:paraId="3211C6FF" w14:textId="77777777" w:rsidR="000B3E56" w:rsidRPr="000C034D" w:rsidRDefault="000B3E56" w:rsidP="006E4651">
      <w:pPr>
        <w:rPr>
          <w:rFonts w:ascii="Arial" w:hAnsi="Arial" w:cs="Arial"/>
        </w:rPr>
      </w:pPr>
    </w:p>
    <w:p w14:paraId="65B20E5B" w14:textId="77777777" w:rsidR="000B3E56" w:rsidRPr="000C034D" w:rsidRDefault="000B3E56" w:rsidP="006E4651">
      <w:pPr>
        <w:rPr>
          <w:rFonts w:ascii="Arial" w:hAnsi="Arial" w:cs="Arial"/>
        </w:rPr>
      </w:pPr>
    </w:p>
    <w:p w14:paraId="7ADD9E6F" w14:textId="77777777" w:rsidR="000B3E56" w:rsidRPr="000C034D" w:rsidRDefault="000B3E56" w:rsidP="006E4651">
      <w:pPr>
        <w:rPr>
          <w:rFonts w:ascii="Arial" w:hAnsi="Arial" w:cs="Arial"/>
        </w:rPr>
      </w:pPr>
    </w:p>
    <w:p w14:paraId="2313FF50" w14:textId="77777777" w:rsidR="000B3E56" w:rsidRPr="000C034D" w:rsidRDefault="000B3E56" w:rsidP="006E4651">
      <w:pPr>
        <w:rPr>
          <w:rFonts w:ascii="Arial" w:hAnsi="Arial" w:cs="Arial"/>
        </w:rPr>
      </w:pPr>
    </w:p>
    <w:p w14:paraId="5136649F" w14:textId="77777777" w:rsidR="000B3E56" w:rsidRPr="000C034D" w:rsidRDefault="000B3E56" w:rsidP="006E4651">
      <w:pPr>
        <w:rPr>
          <w:rFonts w:ascii="Arial" w:hAnsi="Arial" w:cs="Arial"/>
        </w:rPr>
      </w:pPr>
    </w:p>
    <w:p w14:paraId="2EBF0952" w14:textId="77777777" w:rsidR="000B3E56" w:rsidRPr="000C034D" w:rsidRDefault="000B3E56" w:rsidP="006E4651">
      <w:pPr>
        <w:rPr>
          <w:rFonts w:ascii="Arial" w:hAnsi="Arial" w:cs="Arial"/>
        </w:rPr>
      </w:pPr>
    </w:p>
    <w:p w14:paraId="1E3A47E8" w14:textId="77777777" w:rsidR="009D44CF" w:rsidRPr="000C034D" w:rsidRDefault="009D44CF" w:rsidP="002E5CC4">
      <w:pPr>
        <w:pStyle w:val="Titre1"/>
        <w:numPr>
          <w:ilvl w:val="0"/>
          <w:numId w:val="0"/>
        </w:numPr>
        <w:pBdr>
          <w:bottom w:val="single" w:sz="4" w:space="1" w:color="auto"/>
        </w:pBdr>
        <w:ind w:left="432"/>
        <w:rPr>
          <w:rFonts w:ascii="Arial" w:hAnsi="Arial" w:cs="Arial"/>
          <w:color w:val="auto"/>
          <w:sz w:val="28"/>
        </w:rPr>
        <w:sectPr w:rsidR="009D44CF" w:rsidRPr="000C034D" w:rsidSect="009D44CF">
          <w:pgSz w:w="16838" w:h="11906" w:orient="landscape"/>
          <w:pgMar w:top="1440" w:right="1134" w:bottom="1134" w:left="1440" w:header="794" w:footer="794" w:gutter="0"/>
          <w:cols w:space="708"/>
          <w:docGrid w:linePitch="360"/>
        </w:sectPr>
      </w:pPr>
      <w:bookmarkStart w:id="187" w:name="_Toc460513151"/>
      <w:bookmarkStart w:id="188" w:name="_Toc460513309"/>
      <w:bookmarkStart w:id="189" w:name="_Toc460514027"/>
      <w:bookmarkStart w:id="190" w:name="_Toc460513152"/>
      <w:bookmarkStart w:id="191" w:name="_Toc460513310"/>
      <w:bookmarkStart w:id="192" w:name="_Toc460514028"/>
      <w:bookmarkEnd w:id="187"/>
      <w:bookmarkEnd w:id="188"/>
      <w:bookmarkEnd w:id="189"/>
      <w:bookmarkEnd w:id="190"/>
      <w:bookmarkEnd w:id="191"/>
      <w:bookmarkEnd w:id="192"/>
    </w:p>
    <w:p w14:paraId="1A038F56" w14:textId="22F50611" w:rsidR="008A0F2B" w:rsidRPr="000C034D" w:rsidRDefault="006D4F53" w:rsidP="00ED7564">
      <w:pPr>
        <w:pStyle w:val="Titre1"/>
        <w:pBdr>
          <w:bottom w:val="single" w:sz="4" w:space="1" w:color="auto"/>
        </w:pBdr>
        <w:rPr>
          <w:rFonts w:ascii="Arial" w:hAnsi="Arial" w:cs="Arial"/>
          <w:color w:val="auto"/>
          <w:sz w:val="28"/>
        </w:rPr>
      </w:pPr>
      <w:bookmarkStart w:id="193" w:name="_Toc467491099"/>
      <w:bookmarkStart w:id="194" w:name="_Toc482104053"/>
      <w:bookmarkStart w:id="195" w:name="_Toc482105764"/>
      <w:r w:rsidRPr="000C034D">
        <w:rPr>
          <w:rFonts w:ascii="Arial" w:hAnsi="Arial" w:cs="Arial"/>
          <w:color w:val="auto"/>
          <w:sz w:val="28"/>
        </w:rPr>
        <w:lastRenderedPageBreak/>
        <w:t xml:space="preserve">COUT DU </w:t>
      </w:r>
      <w:r w:rsidR="002B0FBE" w:rsidRPr="000C034D">
        <w:rPr>
          <w:rFonts w:ascii="Arial" w:hAnsi="Arial" w:cs="Arial"/>
          <w:color w:val="auto"/>
          <w:sz w:val="28"/>
        </w:rPr>
        <w:t>PLAN D’ACTION</w:t>
      </w:r>
      <w:bookmarkEnd w:id="193"/>
      <w:r w:rsidR="00C55F10" w:rsidRPr="000C034D">
        <w:rPr>
          <w:rFonts w:ascii="Arial" w:hAnsi="Arial" w:cs="Arial"/>
          <w:color w:val="auto"/>
          <w:sz w:val="28"/>
        </w:rPr>
        <w:t xml:space="preserve"> SUR LA PERIODE 2016-2020</w:t>
      </w:r>
      <w:bookmarkEnd w:id="194"/>
      <w:bookmarkEnd w:id="195"/>
    </w:p>
    <w:p w14:paraId="5989C5F2" w14:textId="24557078" w:rsidR="0066688E" w:rsidRPr="000C034D" w:rsidRDefault="006E4651" w:rsidP="00205A5E">
      <w:pPr>
        <w:spacing w:after="0" w:line="240" w:lineRule="auto"/>
        <w:rPr>
          <w:rFonts w:ascii="Arial" w:hAnsi="Arial" w:cs="Arial"/>
          <w:sz w:val="24"/>
          <w:szCs w:val="24"/>
        </w:rPr>
      </w:pPr>
      <w:r w:rsidRPr="000C034D">
        <w:rPr>
          <w:rFonts w:ascii="Arial" w:hAnsi="Arial" w:cs="Arial"/>
          <w:sz w:val="24"/>
          <w:szCs w:val="24"/>
        </w:rPr>
        <w:t xml:space="preserve">Le </w:t>
      </w:r>
      <w:r w:rsidR="0066688E" w:rsidRPr="000C034D">
        <w:rPr>
          <w:rFonts w:ascii="Arial" w:hAnsi="Arial" w:cs="Arial"/>
          <w:sz w:val="24"/>
          <w:szCs w:val="24"/>
        </w:rPr>
        <w:t xml:space="preserve">coût du plan d’actions </w:t>
      </w:r>
      <w:r w:rsidR="00A36957" w:rsidRPr="000C034D">
        <w:rPr>
          <w:rFonts w:ascii="Arial" w:hAnsi="Arial" w:cs="Arial"/>
          <w:sz w:val="24"/>
          <w:szCs w:val="24"/>
        </w:rPr>
        <w:t>2016</w:t>
      </w:r>
      <w:r w:rsidR="0066688E" w:rsidRPr="000C034D">
        <w:rPr>
          <w:rFonts w:ascii="Arial" w:hAnsi="Arial" w:cs="Arial"/>
          <w:sz w:val="24"/>
          <w:szCs w:val="24"/>
        </w:rPr>
        <w:t xml:space="preserve"> – </w:t>
      </w:r>
      <w:r w:rsidR="00A36957" w:rsidRPr="000C034D">
        <w:rPr>
          <w:rFonts w:ascii="Arial" w:hAnsi="Arial" w:cs="Arial"/>
          <w:sz w:val="24"/>
          <w:szCs w:val="24"/>
        </w:rPr>
        <w:t>2020</w:t>
      </w:r>
      <w:r w:rsidR="0066688E" w:rsidRPr="000C034D">
        <w:rPr>
          <w:rFonts w:ascii="Arial" w:hAnsi="Arial" w:cs="Arial"/>
          <w:sz w:val="24"/>
          <w:szCs w:val="24"/>
        </w:rPr>
        <w:t xml:space="preserve"> </w:t>
      </w:r>
      <w:r w:rsidR="00A36957" w:rsidRPr="000C034D">
        <w:rPr>
          <w:rFonts w:ascii="Arial" w:hAnsi="Arial" w:cs="Arial"/>
          <w:sz w:val="24"/>
          <w:szCs w:val="24"/>
        </w:rPr>
        <w:t>s’é</w:t>
      </w:r>
      <w:r w:rsidR="0066688E" w:rsidRPr="000C034D">
        <w:rPr>
          <w:rFonts w:ascii="Arial" w:hAnsi="Arial" w:cs="Arial"/>
          <w:sz w:val="24"/>
          <w:szCs w:val="24"/>
        </w:rPr>
        <w:t xml:space="preserve">lève à </w:t>
      </w:r>
      <w:r w:rsidR="0066688E" w:rsidRPr="000C034D">
        <w:rPr>
          <w:rFonts w:ascii="Arial" w:hAnsi="Arial" w:cs="Arial"/>
          <w:b/>
          <w:bCs/>
          <w:color w:val="000000"/>
          <w:sz w:val="24"/>
          <w:szCs w:val="24"/>
        </w:rPr>
        <w:t xml:space="preserve"> </w:t>
      </w:r>
      <w:r w:rsidR="00205A5E">
        <w:rPr>
          <w:rFonts w:ascii="Arial" w:hAnsi="Arial" w:cs="Arial"/>
          <w:b/>
          <w:bCs/>
          <w:color w:val="000000"/>
        </w:rPr>
        <w:t xml:space="preserve">   </w:t>
      </w:r>
      <w:r w:rsidR="00205A5E" w:rsidRPr="00205A5E">
        <w:rPr>
          <w:rFonts w:ascii="Arial" w:hAnsi="Arial" w:cs="Arial"/>
          <w:b/>
          <w:bCs/>
          <w:color w:val="000000"/>
          <w:sz w:val="24"/>
          <w:szCs w:val="24"/>
        </w:rPr>
        <w:t xml:space="preserve">418 463 010 </w:t>
      </w:r>
      <w:r w:rsidR="0066688E" w:rsidRPr="000C034D">
        <w:rPr>
          <w:rFonts w:ascii="Arial" w:hAnsi="Arial" w:cs="Arial"/>
          <w:b/>
          <w:bCs/>
          <w:color w:val="000000"/>
          <w:sz w:val="24"/>
          <w:szCs w:val="24"/>
        </w:rPr>
        <w:t>000</w:t>
      </w:r>
      <w:r w:rsidRPr="000C034D">
        <w:rPr>
          <w:rFonts w:ascii="Arial" w:hAnsi="Arial" w:cs="Arial"/>
          <w:sz w:val="24"/>
          <w:szCs w:val="24"/>
        </w:rPr>
        <w:t xml:space="preserve"> FCFA</w:t>
      </w:r>
      <w:r w:rsidR="0066688E" w:rsidRPr="000C034D">
        <w:rPr>
          <w:rFonts w:ascii="Arial" w:hAnsi="Arial" w:cs="Arial"/>
          <w:sz w:val="24"/>
          <w:szCs w:val="24"/>
        </w:rPr>
        <w:t xml:space="preserve"> reparti comme suit  </w:t>
      </w:r>
    </w:p>
    <w:p w14:paraId="0DA7EA2C" w14:textId="15B303BF" w:rsidR="0066688E" w:rsidRPr="000C034D" w:rsidRDefault="0066688E" w:rsidP="00205A5E">
      <w:pPr>
        <w:spacing w:after="0" w:line="240" w:lineRule="auto"/>
        <w:jc w:val="both"/>
        <w:rPr>
          <w:rFonts w:ascii="Arial" w:hAnsi="Arial" w:cs="Arial"/>
          <w:szCs w:val="24"/>
        </w:rPr>
      </w:pPr>
      <w:r w:rsidRPr="000C034D">
        <w:rPr>
          <w:rFonts w:ascii="Arial" w:hAnsi="Arial" w:cs="Arial"/>
          <w:szCs w:val="24"/>
        </w:rPr>
        <w:t>Action 1 : Accès universel à l’eau potable :</w:t>
      </w:r>
      <w:r w:rsidR="00205A5E" w:rsidRPr="00205A5E">
        <w:rPr>
          <w:rFonts w:ascii="Arial" w:hAnsi="Arial" w:cs="Arial"/>
          <w:b/>
          <w:bCs/>
        </w:rPr>
        <w:t xml:space="preserve">   </w:t>
      </w:r>
      <w:r w:rsidR="00205A5E" w:rsidRPr="00205A5E">
        <w:rPr>
          <w:rFonts w:ascii="Arial" w:eastAsia="Calibri" w:hAnsi="Arial" w:cs="Arial"/>
          <w:sz w:val="24"/>
          <w:szCs w:val="24"/>
          <w:lang w:val="fr-BE" w:eastAsia="en-US"/>
        </w:rPr>
        <w:t>394 570</w:t>
      </w:r>
      <w:r w:rsidR="00205A5E">
        <w:rPr>
          <w:rFonts w:ascii="Arial" w:eastAsia="Calibri" w:hAnsi="Arial" w:cs="Arial"/>
          <w:sz w:val="24"/>
          <w:szCs w:val="24"/>
          <w:lang w:val="fr-BE" w:eastAsia="en-US"/>
        </w:rPr>
        <w:t> </w:t>
      </w:r>
      <w:r w:rsidR="00205A5E" w:rsidRPr="00205A5E">
        <w:rPr>
          <w:rFonts w:ascii="Arial" w:eastAsia="Calibri" w:hAnsi="Arial" w:cs="Arial"/>
          <w:sz w:val="24"/>
          <w:szCs w:val="24"/>
          <w:lang w:val="fr-BE" w:eastAsia="en-US"/>
        </w:rPr>
        <w:t>010</w:t>
      </w:r>
      <w:r w:rsidR="00205A5E">
        <w:rPr>
          <w:rFonts w:ascii="Arial" w:eastAsia="Calibri" w:hAnsi="Arial" w:cs="Arial"/>
          <w:sz w:val="24"/>
          <w:szCs w:val="24"/>
          <w:lang w:val="fr-BE" w:eastAsia="en-US"/>
        </w:rPr>
        <w:t xml:space="preserve"> 000 </w:t>
      </w:r>
      <w:r w:rsidRPr="000C034D">
        <w:rPr>
          <w:rFonts w:ascii="Arial" w:hAnsi="Arial" w:cs="Arial"/>
          <w:szCs w:val="24"/>
        </w:rPr>
        <w:t>F CFA soit  94</w:t>
      </w:r>
      <w:r w:rsidR="00205A5E">
        <w:rPr>
          <w:rFonts w:ascii="Arial" w:hAnsi="Arial" w:cs="Arial"/>
          <w:szCs w:val="24"/>
        </w:rPr>
        <w:t>,29</w:t>
      </w:r>
      <w:r w:rsidRPr="000C034D">
        <w:rPr>
          <w:rFonts w:ascii="Arial" w:hAnsi="Arial" w:cs="Arial"/>
          <w:szCs w:val="24"/>
        </w:rPr>
        <w:t xml:space="preserve">% du coût total de la phase ; </w:t>
      </w:r>
    </w:p>
    <w:p w14:paraId="19BB1F8D" w14:textId="0E9F0CBD" w:rsidR="00D06A1E" w:rsidRPr="000C034D" w:rsidRDefault="0066688E" w:rsidP="00D06A1E">
      <w:pPr>
        <w:pStyle w:val="Paragraphedeliste"/>
        <w:numPr>
          <w:ilvl w:val="0"/>
          <w:numId w:val="46"/>
        </w:numPr>
        <w:rPr>
          <w:rFonts w:ascii="Arial" w:hAnsi="Arial" w:cs="Arial"/>
          <w:szCs w:val="24"/>
        </w:rPr>
      </w:pPr>
      <w:r w:rsidRPr="000C034D">
        <w:rPr>
          <w:rFonts w:ascii="Arial" w:hAnsi="Arial" w:cs="Arial"/>
          <w:szCs w:val="24"/>
        </w:rPr>
        <w:t>Action 2 : Gestion du service public de l'eau : 15 900 000   000 F C</w:t>
      </w:r>
      <w:r w:rsidR="00205A5E">
        <w:rPr>
          <w:rFonts w:ascii="Arial" w:hAnsi="Arial" w:cs="Arial"/>
          <w:szCs w:val="24"/>
        </w:rPr>
        <w:t>FA soit 3,80</w:t>
      </w:r>
      <w:r w:rsidRPr="000C034D">
        <w:rPr>
          <w:rFonts w:ascii="Arial" w:hAnsi="Arial" w:cs="Arial"/>
          <w:szCs w:val="24"/>
        </w:rPr>
        <w:t>% du coût total de la phase</w:t>
      </w:r>
      <w:r w:rsidR="00D06A1E" w:rsidRPr="000C034D">
        <w:rPr>
          <w:rFonts w:ascii="Arial" w:hAnsi="Arial" w:cs="Arial"/>
          <w:szCs w:val="24"/>
        </w:rPr>
        <w:t xml:space="preserve"> </w:t>
      </w:r>
    </w:p>
    <w:p w14:paraId="3E4A05C1" w14:textId="6DEF63F9" w:rsidR="0066688E" w:rsidRPr="000C034D" w:rsidRDefault="00D06A1E" w:rsidP="00D06A1E">
      <w:pPr>
        <w:pStyle w:val="Paragraphedeliste"/>
        <w:numPr>
          <w:ilvl w:val="0"/>
          <w:numId w:val="46"/>
        </w:numPr>
        <w:spacing w:after="240"/>
        <w:ind w:left="714" w:hanging="357"/>
        <w:rPr>
          <w:rFonts w:ascii="Arial" w:hAnsi="Arial" w:cs="Arial"/>
          <w:szCs w:val="24"/>
        </w:rPr>
      </w:pPr>
      <w:r w:rsidRPr="000C034D">
        <w:rPr>
          <w:rFonts w:ascii="Arial" w:hAnsi="Arial" w:cs="Arial"/>
          <w:szCs w:val="24"/>
        </w:rPr>
        <w:t xml:space="preserve">Action 3 : Renforcement du cadre institutionnel et des instruments de gestion : 7 993 000 000 F CFA soit </w:t>
      </w:r>
      <w:r w:rsidR="00205A5E">
        <w:rPr>
          <w:rFonts w:ascii="Arial" w:hAnsi="Arial" w:cs="Arial"/>
          <w:szCs w:val="24"/>
        </w:rPr>
        <w:t>1,91</w:t>
      </w:r>
      <w:r w:rsidRPr="000C034D">
        <w:rPr>
          <w:rFonts w:ascii="Arial" w:hAnsi="Arial" w:cs="Arial"/>
          <w:szCs w:val="24"/>
        </w:rPr>
        <w:t>% du coût total de   la phase </w:t>
      </w:r>
    </w:p>
    <w:p w14:paraId="4365C0F3" w14:textId="0DEFB56D" w:rsidR="00220D32" w:rsidRPr="000C034D" w:rsidRDefault="00D03B20" w:rsidP="00D06A1E">
      <w:pPr>
        <w:rPr>
          <w:rFonts w:ascii="Arial" w:hAnsi="Arial" w:cs="Arial"/>
          <w:sz w:val="24"/>
          <w:szCs w:val="24"/>
        </w:rPr>
      </w:pPr>
      <w:r w:rsidRPr="000C034D">
        <w:rPr>
          <w:rFonts w:ascii="Arial" w:hAnsi="Arial" w:cs="Arial"/>
          <w:sz w:val="24"/>
          <w:szCs w:val="24"/>
        </w:rPr>
        <w:t>Le budg</w:t>
      </w:r>
      <w:r w:rsidR="00D06A1E" w:rsidRPr="000C034D">
        <w:rPr>
          <w:rFonts w:ascii="Arial" w:hAnsi="Arial" w:cs="Arial"/>
          <w:sz w:val="24"/>
          <w:szCs w:val="24"/>
        </w:rPr>
        <w:t xml:space="preserve">et détaillé par activité est présenté dans le tableau ci – après : </w:t>
      </w:r>
    </w:p>
    <w:p w14:paraId="6C27E7A4" w14:textId="15DE839A" w:rsidR="001149B0" w:rsidRPr="000C034D" w:rsidRDefault="001149B0" w:rsidP="001149B0">
      <w:pPr>
        <w:pStyle w:val="Lgende"/>
        <w:keepNext/>
        <w:rPr>
          <w:rFonts w:ascii="Arial" w:hAnsi="Arial" w:cs="Arial"/>
          <w:szCs w:val="24"/>
        </w:rPr>
      </w:pPr>
      <w:bookmarkStart w:id="196" w:name="_Toc481669274"/>
      <w:bookmarkStart w:id="197" w:name="_Toc482105932"/>
      <w:r w:rsidRPr="000C034D">
        <w:rPr>
          <w:rFonts w:ascii="Arial" w:hAnsi="Arial" w:cs="Arial"/>
          <w:szCs w:val="24"/>
        </w:rPr>
        <w:t xml:space="preserve">Tableau </w:t>
      </w:r>
      <w:r w:rsidRPr="000C034D">
        <w:rPr>
          <w:rFonts w:ascii="Arial" w:hAnsi="Arial" w:cs="Arial"/>
          <w:szCs w:val="24"/>
        </w:rPr>
        <w:fldChar w:fldCharType="begin"/>
      </w:r>
      <w:r w:rsidRPr="000C034D">
        <w:rPr>
          <w:rFonts w:ascii="Arial" w:hAnsi="Arial" w:cs="Arial"/>
          <w:szCs w:val="24"/>
        </w:rPr>
        <w:instrText xml:space="preserve"> SEQ Tableau \* ARABIC </w:instrText>
      </w:r>
      <w:r w:rsidRPr="000C034D">
        <w:rPr>
          <w:rFonts w:ascii="Arial" w:hAnsi="Arial" w:cs="Arial"/>
          <w:szCs w:val="24"/>
        </w:rPr>
        <w:fldChar w:fldCharType="separate"/>
      </w:r>
      <w:r w:rsidR="00205A5E">
        <w:rPr>
          <w:rFonts w:ascii="Arial" w:hAnsi="Arial" w:cs="Arial"/>
          <w:noProof/>
          <w:szCs w:val="24"/>
        </w:rPr>
        <w:t>8</w:t>
      </w:r>
      <w:r w:rsidRPr="000C034D">
        <w:rPr>
          <w:rFonts w:ascii="Arial" w:hAnsi="Arial" w:cs="Arial"/>
          <w:szCs w:val="24"/>
        </w:rPr>
        <w:fldChar w:fldCharType="end"/>
      </w:r>
      <w:r w:rsidRPr="000C034D">
        <w:rPr>
          <w:rFonts w:ascii="Arial" w:hAnsi="Arial" w:cs="Arial"/>
          <w:szCs w:val="24"/>
        </w:rPr>
        <w:t xml:space="preserve"> : Budget détaillé des activités sur la période 2016-2020</w:t>
      </w:r>
      <w:bookmarkEnd w:id="196"/>
      <w:bookmarkEnd w:id="197"/>
    </w:p>
    <w:tbl>
      <w:tblPr>
        <w:tblW w:w="5285" w:type="pct"/>
        <w:tblCellMar>
          <w:left w:w="70" w:type="dxa"/>
          <w:right w:w="70" w:type="dxa"/>
        </w:tblCellMar>
        <w:tblLook w:val="04A0" w:firstRow="1" w:lastRow="0" w:firstColumn="1" w:lastColumn="0" w:noHBand="0" w:noVBand="1"/>
      </w:tblPr>
      <w:tblGrid>
        <w:gridCol w:w="569"/>
        <w:gridCol w:w="6169"/>
        <w:gridCol w:w="1346"/>
        <w:gridCol w:w="1296"/>
        <w:gridCol w:w="1242"/>
        <w:gridCol w:w="1402"/>
        <w:gridCol w:w="1402"/>
        <w:gridCol w:w="1364"/>
      </w:tblGrid>
      <w:tr w:rsidR="00E71B5E" w:rsidRPr="00E71B5E" w14:paraId="3EEAB4EC" w14:textId="77777777" w:rsidTr="00E71B5E">
        <w:trPr>
          <w:trHeight w:val="541"/>
          <w:tblHeader/>
        </w:trPr>
        <w:tc>
          <w:tcPr>
            <w:tcW w:w="192" w:type="pct"/>
            <w:tcBorders>
              <w:top w:val="nil"/>
              <w:left w:val="single" w:sz="4" w:space="0" w:color="auto"/>
              <w:bottom w:val="single" w:sz="4" w:space="0" w:color="auto"/>
              <w:right w:val="single" w:sz="4" w:space="0" w:color="auto"/>
            </w:tcBorders>
            <w:shd w:val="clear" w:color="auto" w:fill="000000" w:themeFill="text1"/>
            <w:vAlign w:val="center"/>
            <w:hideMark/>
          </w:tcPr>
          <w:p w14:paraId="75C55015" w14:textId="77777777" w:rsidR="00E71B5E" w:rsidRPr="00E71B5E" w:rsidRDefault="00E71B5E" w:rsidP="00E71B5E">
            <w:pPr>
              <w:spacing w:after="0" w:line="240" w:lineRule="auto"/>
              <w:jc w:val="center"/>
              <w:rPr>
                <w:rFonts w:ascii="Arial" w:hAnsi="Arial" w:cs="Arial"/>
                <w:b/>
                <w:bCs/>
                <w:color w:val="FFFFFF" w:themeColor="background1"/>
              </w:rPr>
            </w:pPr>
            <w:r w:rsidRPr="00E71B5E">
              <w:rPr>
                <w:rFonts w:ascii="Arial" w:hAnsi="Arial" w:cs="Arial"/>
                <w:b/>
                <w:bCs/>
                <w:color w:val="FFFFFF" w:themeColor="background1"/>
              </w:rPr>
              <w:t>N°</w:t>
            </w:r>
          </w:p>
        </w:tc>
        <w:tc>
          <w:tcPr>
            <w:tcW w:w="2086" w:type="pct"/>
            <w:tcBorders>
              <w:top w:val="nil"/>
              <w:left w:val="nil"/>
              <w:bottom w:val="single" w:sz="4" w:space="0" w:color="auto"/>
              <w:right w:val="single" w:sz="4" w:space="0" w:color="auto"/>
            </w:tcBorders>
            <w:shd w:val="clear" w:color="auto" w:fill="000000" w:themeFill="text1"/>
            <w:vAlign w:val="center"/>
            <w:hideMark/>
          </w:tcPr>
          <w:p w14:paraId="2D9E256C" w14:textId="77777777" w:rsidR="00E71B5E" w:rsidRPr="00E71B5E" w:rsidRDefault="00E71B5E" w:rsidP="00E71B5E">
            <w:pPr>
              <w:spacing w:after="0" w:line="240" w:lineRule="auto"/>
              <w:jc w:val="center"/>
              <w:rPr>
                <w:rFonts w:ascii="Arial" w:hAnsi="Arial" w:cs="Arial"/>
                <w:b/>
                <w:bCs/>
                <w:color w:val="FFFFFF" w:themeColor="background1"/>
              </w:rPr>
            </w:pPr>
            <w:r w:rsidRPr="00E71B5E">
              <w:rPr>
                <w:rFonts w:ascii="Arial" w:hAnsi="Arial" w:cs="Arial"/>
                <w:b/>
                <w:bCs/>
                <w:color w:val="FFFFFF" w:themeColor="background1"/>
              </w:rPr>
              <w:t>Programme : Eau potable</w:t>
            </w:r>
          </w:p>
        </w:tc>
        <w:tc>
          <w:tcPr>
            <w:tcW w:w="455" w:type="pct"/>
            <w:tcBorders>
              <w:top w:val="nil"/>
              <w:left w:val="nil"/>
              <w:bottom w:val="single" w:sz="4" w:space="0" w:color="auto"/>
              <w:right w:val="single" w:sz="4" w:space="0" w:color="auto"/>
            </w:tcBorders>
            <w:shd w:val="clear" w:color="auto" w:fill="000000" w:themeFill="text1"/>
            <w:vAlign w:val="center"/>
            <w:hideMark/>
          </w:tcPr>
          <w:p w14:paraId="270E7A60" w14:textId="77777777" w:rsidR="00E71B5E" w:rsidRPr="00E71B5E" w:rsidRDefault="00E71B5E" w:rsidP="00E71B5E">
            <w:pPr>
              <w:spacing w:after="0" w:line="240" w:lineRule="auto"/>
              <w:jc w:val="center"/>
              <w:rPr>
                <w:rFonts w:ascii="Arial" w:hAnsi="Arial" w:cs="Arial"/>
                <w:b/>
                <w:bCs/>
                <w:color w:val="FFFFFF" w:themeColor="background1"/>
              </w:rPr>
            </w:pPr>
            <w:r w:rsidRPr="00E71B5E">
              <w:rPr>
                <w:rFonts w:ascii="Arial" w:hAnsi="Arial" w:cs="Arial"/>
                <w:b/>
                <w:bCs/>
                <w:color w:val="FFFFFF" w:themeColor="background1"/>
              </w:rPr>
              <w:t>2016</w:t>
            </w:r>
          </w:p>
        </w:tc>
        <w:tc>
          <w:tcPr>
            <w:tcW w:w="438" w:type="pct"/>
            <w:tcBorders>
              <w:top w:val="nil"/>
              <w:left w:val="nil"/>
              <w:bottom w:val="single" w:sz="4" w:space="0" w:color="auto"/>
              <w:right w:val="single" w:sz="4" w:space="0" w:color="auto"/>
            </w:tcBorders>
            <w:shd w:val="clear" w:color="auto" w:fill="000000" w:themeFill="text1"/>
            <w:vAlign w:val="center"/>
            <w:hideMark/>
          </w:tcPr>
          <w:p w14:paraId="71797C0E" w14:textId="77777777" w:rsidR="00E71B5E" w:rsidRPr="00E71B5E" w:rsidRDefault="00E71B5E" w:rsidP="00E71B5E">
            <w:pPr>
              <w:spacing w:after="0" w:line="240" w:lineRule="auto"/>
              <w:jc w:val="center"/>
              <w:rPr>
                <w:rFonts w:ascii="Arial" w:hAnsi="Arial" w:cs="Arial"/>
                <w:b/>
                <w:bCs/>
                <w:color w:val="FFFFFF" w:themeColor="background1"/>
              </w:rPr>
            </w:pPr>
            <w:r w:rsidRPr="00E71B5E">
              <w:rPr>
                <w:rFonts w:ascii="Arial" w:hAnsi="Arial" w:cs="Arial"/>
                <w:b/>
                <w:bCs/>
                <w:color w:val="FFFFFF" w:themeColor="background1"/>
              </w:rPr>
              <w:t>2017</w:t>
            </w:r>
          </w:p>
        </w:tc>
        <w:tc>
          <w:tcPr>
            <w:tcW w:w="420" w:type="pct"/>
            <w:tcBorders>
              <w:top w:val="nil"/>
              <w:left w:val="nil"/>
              <w:bottom w:val="single" w:sz="4" w:space="0" w:color="auto"/>
              <w:right w:val="single" w:sz="4" w:space="0" w:color="auto"/>
            </w:tcBorders>
            <w:shd w:val="clear" w:color="auto" w:fill="000000" w:themeFill="text1"/>
            <w:vAlign w:val="center"/>
            <w:hideMark/>
          </w:tcPr>
          <w:p w14:paraId="5C99145A" w14:textId="77777777" w:rsidR="00E71B5E" w:rsidRPr="00E71B5E" w:rsidRDefault="00E71B5E" w:rsidP="00E71B5E">
            <w:pPr>
              <w:spacing w:after="0" w:line="240" w:lineRule="auto"/>
              <w:jc w:val="center"/>
              <w:rPr>
                <w:rFonts w:ascii="Arial" w:hAnsi="Arial" w:cs="Arial"/>
                <w:b/>
                <w:bCs/>
                <w:color w:val="FFFFFF" w:themeColor="background1"/>
              </w:rPr>
            </w:pPr>
            <w:r w:rsidRPr="00E71B5E">
              <w:rPr>
                <w:rFonts w:ascii="Arial" w:hAnsi="Arial" w:cs="Arial"/>
                <w:b/>
                <w:bCs/>
                <w:color w:val="FFFFFF" w:themeColor="background1"/>
              </w:rPr>
              <w:t>2018</w:t>
            </w:r>
          </w:p>
        </w:tc>
        <w:tc>
          <w:tcPr>
            <w:tcW w:w="474" w:type="pct"/>
            <w:tcBorders>
              <w:top w:val="nil"/>
              <w:left w:val="nil"/>
              <w:bottom w:val="single" w:sz="4" w:space="0" w:color="auto"/>
              <w:right w:val="single" w:sz="4" w:space="0" w:color="auto"/>
            </w:tcBorders>
            <w:shd w:val="clear" w:color="auto" w:fill="000000" w:themeFill="text1"/>
            <w:vAlign w:val="center"/>
            <w:hideMark/>
          </w:tcPr>
          <w:p w14:paraId="77AEB6DB" w14:textId="77777777" w:rsidR="00E71B5E" w:rsidRPr="00E71B5E" w:rsidRDefault="00E71B5E" w:rsidP="00E71B5E">
            <w:pPr>
              <w:spacing w:after="0" w:line="240" w:lineRule="auto"/>
              <w:jc w:val="center"/>
              <w:rPr>
                <w:rFonts w:ascii="Arial" w:hAnsi="Arial" w:cs="Arial"/>
                <w:b/>
                <w:bCs/>
                <w:color w:val="FFFFFF" w:themeColor="background1"/>
              </w:rPr>
            </w:pPr>
            <w:r w:rsidRPr="00E71B5E">
              <w:rPr>
                <w:rFonts w:ascii="Arial" w:hAnsi="Arial" w:cs="Arial"/>
                <w:b/>
                <w:bCs/>
                <w:color w:val="FFFFFF" w:themeColor="background1"/>
              </w:rPr>
              <w:t>2019</w:t>
            </w:r>
          </w:p>
        </w:tc>
        <w:tc>
          <w:tcPr>
            <w:tcW w:w="474" w:type="pct"/>
            <w:tcBorders>
              <w:top w:val="nil"/>
              <w:left w:val="nil"/>
              <w:bottom w:val="single" w:sz="4" w:space="0" w:color="auto"/>
              <w:right w:val="single" w:sz="4" w:space="0" w:color="auto"/>
            </w:tcBorders>
            <w:shd w:val="clear" w:color="auto" w:fill="000000" w:themeFill="text1"/>
            <w:vAlign w:val="center"/>
            <w:hideMark/>
          </w:tcPr>
          <w:p w14:paraId="04A9DA8F" w14:textId="77777777" w:rsidR="00E71B5E" w:rsidRPr="00E71B5E" w:rsidRDefault="00E71B5E" w:rsidP="00E71B5E">
            <w:pPr>
              <w:spacing w:after="0" w:line="240" w:lineRule="auto"/>
              <w:jc w:val="center"/>
              <w:rPr>
                <w:rFonts w:ascii="Arial" w:hAnsi="Arial" w:cs="Arial"/>
                <w:b/>
                <w:bCs/>
                <w:color w:val="FFFFFF" w:themeColor="background1"/>
              </w:rPr>
            </w:pPr>
            <w:r w:rsidRPr="00E71B5E">
              <w:rPr>
                <w:rFonts w:ascii="Arial" w:hAnsi="Arial" w:cs="Arial"/>
                <w:b/>
                <w:bCs/>
                <w:color w:val="FFFFFF" w:themeColor="background1"/>
              </w:rPr>
              <w:t>2020</w:t>
            </w:r>
          </w:p>
        </w:tc>
        <w:tc>
          <w:tcPr>
            <w:tcW w:w="461" w:type="pct"/>
            <w:tcBorders>
              <w:top w:val="nil"/>
              <w:left w:val="nil"/>
              <w:bottom w:val="single" w:sz="4" w:space="0" w:color="auto"/>
              <w:right w:val="single" w:sz="4" w:space="0" w:color="auto"/>
            </w:tcBorders>
            <w:shd w:val="clear" w:color="auto" w:fill="000000" w:themeFill="text1"/>
            <w:vAlign w:val="center"/>
            <w:hideMark/>
          </w:tcPr>
          <w:p w14:paraId="0332621D" w14:textId="27118938" w:rsidR="00E71B5E" w:rsidRPr="00E71B5E" w:rsidRDefault="00E71B5E" w:rsidP="00E71B5E">
            <w:pPr>
              <w:spacing w:after="0" w:line="240" w:lineRule="auto"/>
              <w:jc w:val="center"/>
              <w:rPr>
                <w:rFonts w:ascii="Arial" w:hAnsi="Arial" w:cs="Arial"/>
                <w:b/>
                <w:bCs/>
                <w:color w:val="FFFFFF" w:themeColor="background1"/>
              </w:rPr>
            </w:pPr>
            <w:r w:rsidRPr="00E71B5E">
              <w:rPr>
                <w:rFonts w:ascii="Arial" w:hAnsi="Arial" w:cs="Arial"/>
                <w:b/>
                <w:bCs/>
                <w:color w:val="FFFFFF" w:themeColor="background1"/>
              </w:rPr>
              <w:t>Total</w:t>
            </w:r>
          </w:p>
        </w:tc>
      </w:tr>
      <w:tr w:rsidR="00E71B5E" w:rsidRPr="00E71B5E" w14:paraId="72ED5582" w14:textId="77777777" w:rsidTr="00E71B5E">
        <w:trPr>
          <w:trHeight w:val="630"/>
        </w:trPr>
        <w:tc>
          <w:tcPr>
            <w:tcW w:w="192" w:type="pct"/>
            <w:tcBorders>
              <w:top w:val="nil"/>
              <w:left w:val="single" w:sz="4" w:space="0" w:color="auto"/>
              <w:bottom w:val="single" w:sz="4" w:space="0" w:color="auto"/>
              <w:right w:val="single" w:sz="4" w:space="0" w:color="auto"/>
            </w:tcBorders>
            <w:shd w:val="clear" w:color="000000" w:fill="D9D9D9"/>
            <w:vAlign w:val="center"/>
            <w:hideMark/>
          </w:tcPr>
          <w:p w14:paraId="4D2B9907" w14:textId="77777777"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 xml:space="preserve">1. </w:t>
            </w:r>
          </w:p>
        </w:tc>
        <w:tc>
          <w:tcPr>
            <w:tcW w:w="2086" w:type="pct"/>
            <w:tcBorders>
              <w:top w:val="nil"/>
              <w:left w:val="nil"/>
              <w:bottom w:val="single" w:sz="4" w:space="0" w:color="auto"/>
              <w:right w:val="single" w:sz="4" w:space="0" w:color="auto"/>
            </w:tcBorders>
            <w:shd w:val="clear" w:color="000000" w:fill="D9D9D9"/>
            <w:vAlign w:val="center"/>
            <w:hideMark/>
          </w:tcPr>
          <w:p w14:paraId="1C9A837A" w14:textId="77777777" w:rsidR="00E71B5E" w:rsidRPr="00E71B5E" w:rsidRDefault="00E71B5E" w:rsidP="00E71B5E">
            <w:pPr>
              <w:spacing w:after="0" w:line="240" w:lineRule="auto"/>
              <w:rPr>
                <w:rFonts w:ascii="Arial" w:hAnsi="Arial" w:cs="Arial"/>
                <w:b/>
                <w:bCs/>
                <w:color w:val="000000"/>
              </w:rPr>
            </w:pPr>
            <w:r w:rsidRPr="00E71B5E">
              <w:rPr>
                <w:rFonts w:ascii="Arial" w:hAnsi="Arial" w:cs="Arial"/>
                <w:b/>
                <w:bCs/>
                <w:color w:val="000000"/>
              </w:rPr>
              <w:t>Action 1 : Accès universel à l’eau potable</w:t>
            </w:r>
          </w:p>
        </w:tc>
        <w:tc>
          <w:tcPr>
            <w:tcW w:w="455" w:type="pct"/>
            <w:tcBorders>
              <w:top w:val="nil"/>
              <w:left w:val="nil"/>
              <w:bottom w:val="single" w:sz="4" w:space="0" w:color="auto"/>
              <w:right w:val="single" w:sz="4" w:space="0" w:color="auto"/>
            </w:tcBorders>
            <w:shd w:val="clear" w:color="000000" w:fill="D9D9D9"/>
            <w:vAlign w:val="center"/>
            <w:hideMark/>
          </w:tcPr>
          <w:p w14:paraId="6EB2A24E" w14:textId="6AAA64A1"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33 245 211</w:t>
            </w:r>
          </w:p>
        </w:tc>
        <w:tc>
          <w:tcPr>
            <w:tcW w:w="438" w:type="pct"/>
            <w:tcBorders>
              <w:top w:val="nil"/>
              <w:left w:val="nil"/>
              <w:bottom w:val="single" w:sz="4" w:space="0" w:color="auto"/>
              <w:right w:val="single" w:sz="4" w:space="0" w:color="auto"/>
            </w:tcBorders>
            <w:shd w:val="clear" w:color="000000" w:fill="D9D9D9"/>
            <w:vAlign w:val="center"/>
            <w:hideMark/>
          </w:tcPr>
          <w:p w14:paraId="56097302" w14:textId="1FAA96E0"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63 381 548</w:t>
            </w:r>
          </w:p>
        </w:tc>
        <w:tc>
          <w:tcPr>
            <w:tcW w:w="420" w:type="pct"/>
            <w:tcBorders>
              <w:top w:val="nil"/>
              <w:left w:val="nil"/>
              <w:bottom w:val="single" w:sz="4" w:space="0" w:color="auto"/>
              <w:right w:val="single" w:sz="4" w:space="0" w:color="auto"/>
            </w:tcBorders>
            <w:shd w:val="clear" w:color="000000" w:fill="D9D9D9"/>
            <w:vAlign w:val="center"/>
            <w:hideMark/>
          </w:tcPr>
          <w:p w14:paraId="438E0A7D" w14:textId="12AAA0E3"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72 066 390</w:t>
            </w:r>
          </w:p>
        </w:tc>
        <w:tc>
          <w:tcPr>
            <w:tcW w:w="474" w:type="pct"/>
            <w:tcBorders>
              <w:top w:val="nil"/>
              <w:left w:val="nil"/>
              <w:bottom w:val="single" w:sz="4" w:space="0" w:color="auto"/>
              <w:right w:val="single" w:sz="4" w:space="0" w:color="auto"/>
            </w:tcBorders>
            <w:shd w:val="clear" w:color="000000" w:fill="D9D9D9"/>
            <w:vAlign w:val="center"/>
            <w:hideMark/>
          </w:tcPr>
          <w:p w14:paraId="3B35336E" w14:textId="68D89C53"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107 998 371</w:t>
            </w:r>
          </w:p>
        </w:tc>
        <w:tc>
          <w:tcPr>
            <w:tcW w:w="474" w:type="pct"/>
            <w:tcBorders>
              <w:top w:val="nil"/>
              <w:left w:val="nil"/>
              <w:bottom w:val="single" w:sz="4" w:space="0" w:color="auto"/>
              <w:right w:val="single" w:sz="4" w:space="0" w:color="auto"/>
            </w:tcBorders>
            <w:shd w:val="clear" w:color="000000" w:fill="D9D9D9"/>
            <w:vAlign w:val="center"/>
            <w:hideMark/>
          </w:tcPr>
          <w:p w14:paraId="0302CA86" w14:textId="5B5EDEEB"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117 878 490</w:t>
            </w:r>
          </w:p>
        </w:tc>
        <w:tc>
          <w:tcPr>
            <w:tcW w:w="461" w:type="pct"/>
            <w:tcBorders>
              <w:top w:val="nil"/>
              <w:left w:val="nil"/>
              <w:bottom w:val="single" w:sz="4" w:space="0" w:color="auto"/>
              <w:right w:val="single" w:sz="4" w:space="0" w:color="auto"/>
            </w:tcBorders>
            <w:shd w:val="clear" w:color="000000" w:fill="D9D9D9"/>
            <w:vAlign w:val="center"/>
            <w:hideMark/>
          </w:tcPr>
          <w:p w14:paraId="1D2015B4" w14:textId="0A3C4438" w:rsidR="00E71B5E" w:rsidRPr="00E71B5E" w:rsidRDefault="00E71B5E" w:rsidP="00E71B5E">
            <w:pPr>
              <w:spacing w:after="0" w:line="240" w:lineRule="auto"/>
              <w:jc w:val="center"/>
              <w:rPr>
                <w:rFonts w:ascii="Arial" w:hAnsi="Arial" w:cs="Arial"/>
                <w:b/>
                <w:bCs/>
              </w:rPr>
            </w:pPr>
            <w:r w:rsidRPr="00E71B5E">
              <w:rPr>
                <w:rFonts w:ascii="Arial" w:hAnsi="Arial" w:cs="Arial"/>
                <w:b/>
                <w:bCs/>
              </w:rPr>
              <w:t>394 570 010</w:t>
            </w:r>
          </w:p>
        </w:tc>
      </w:tr>
      <w:tr w:rsidR="00E71B5E" w:rsidRPr="00E71B5E" w14:paraId="2B53A32A" w14:textId="77777777" w:rsidTr="00E71B5E">
        <w:trPr>
          <w:trHeight w:val="114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5F65923"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w:t>
            </w:r>
          </w:p>
        </w:tc>
        <w:tc>
          <w:tcPr>
            <w:tcW w:w="2086" w:type="pct"/>
            <w:tcBorders>
              <w:top w:val="nil"/>
              <w:left w:val="nil"/>
              <w:bottom w:val="single" w:sz="4" w:space="0" w:color="auto"/>
              <w:right w:val="single" w:sz="4" w:space="0" w:color="auto"/>
            </w:tcBorders>
            <w:shd w:val="clear" w:color="000000" w:fill="FFFFFF"/>
            <w:vAlign w:val="center"/>
            <w:hideMark/>
          </w:tcPr>
          <w:p w14:paraId="26C63F66" w14:textId="77777777" w:rsidR="00E71B5E" w:rsidRPr="00E71B5E" w:rsidRDefault="00E71B5E" w:rsidP="00E71B5E">
            <w:pPr>
              <w:spacing w:after="0" w:line="240" w:lineRule="auto"/>
              <w:rPr>
                <w:rFonts w:ascii="Arial" w:hAnsi="Arial" w:cs="Arial"/>
              </w:rPr>
            </w:pPr>
            <w:r w:rsidRPr="00E71B5E">
              <w:rPr>
                <w:rFonts w:ascii="Arial" w:hAnsi="Arial" w:cs="Arial"/>
              </w:rPr>
              <w:t xml:space="preserve">Tenir des ateliers de ciblage des investissements en utilisant les outils sectoriels de programmation (PCD-AEPA, BPO et sa matrice d'arbitrage, etc.) de façon à garantir la performance et l'équité </w:t>
            </w:r>
          </w:p>
        </w:tc>
        <w:tc>
          <w:tcPr>
            <w:tcW w:w="455" w:type="pct"/>
            <w:tcBorders>
              <w:top w:val="nil"/>
              <w:left w:val="nil"/>
              <w:bottom w:val="single" w:sz="4" w:space="0" w:color="auto"/>
              <w:right w:val="single" w:sz="4" w:space="0" w:color="auto"/>
            </w:tcBorders>
            <w:shd w:val="clear" w:color="000000" w:fill="FFFFFF"/>
            <w:vAlign w:val="center"/>
            <w:hideMark/>
          </w:tcPr>
          <w:p w14:paraId="1E7B01ED" w14:textId="4511D928"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70059AB7" w14:textId="0CEB3F4C"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1 365 000</w:t>
            </w:r>
          </w:p>
        </w:tc>
        <w:tc>
          <w:tcPr>
            <w:tcW w:w="420" w:type="pct"/>
            <w:tcBorders>
              <w:top w:val="nil"/>
              <w:left w:val="nil"/>
              <w:bottom w:val="single" w:sz="4" w:space="0" w:color="auto"/>
              <w:right w:val="single" w:sz="4" w:space="0" w:color="auto"/>
            </w:tcBorders>
            <w:shd w:val="clear" w:color="auto" w:fill="auto"/>
            <w:noWrap/>
            <w:vAlign w:val="center"/>
            <w:hideMark/>
          </w:tcPr>
          <w:p w14:paraId="220D5279" w14:textId="5BF2F2D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1 820 000</w:t>
            </w:r>
          </w:p>
        </w:tc>
        <w:tc>
          <w:tcPr>
            <w:tcW w:w="474" w:type="pct"/>
            <w:tcBorders>
              <w:top w:val="nil"/>
              <w:left w:val="nil"/>
              <w:bottom w:val="single" w:sz="4" w:space="0" w:color="auto"/>
              <w:right w:val="single" w:sz="4" w:space="0" w:color="auto"/>
            </w:tcBorders>
            <w:shd w:val="clear" w:color="auto" w:fill="auto"/>
            <w:noWrap/>
            <w:vAlign w:val="center"/>
            <w:hideMark/>
          </w:tcPr>
          <w:p w14:paraId="7421A653" w14:textId="30B22B3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2 730 000</w:t>
            </w:r>
          </w:p>
        </w:tc>
        <w:tc>
          <w:tcPr>
            <w:tcW w:w="474" w:type="pct"/>
            <w:tcBorders>
              <w:top w:val="nil"/>
              <w:left w:val="nil"/>
              <w:bottom w:val="single" w:sz="4" w:space="0" w:color="auto"/>
              <w:right w:val="single" w:sz="4" w:space="0" w:color="auto"/>
            </w:tcBorders>
            <w:shd w:val="clear" w:color="auto" w:fill="auto"/>
            <w:noWrap/>
            <w:vAlign w:val="center"/>
            <w:hideMark/>
          </w:tcPr>
          <w:p w14:paraId="49F6AB19" w14:textId="1CCEEB8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3 185 000</w:t>
            </w:r>
          </w:p>
        </w:tc>
        <w:tc>
          <w:tcPr>
            <w:tcW w:w="461" w:type="pct"/>
            <w:tcBorders>
              <w:top w:val="nil"/>
              <w:left w:val="nil"/>
              <w:bottom w:val="single" w:sz="4" w:space="0" w:color="auto"/>
              <w:right w:val="single" w:sz="4" w:space="0" w:color="auto"/>
            </w:tcBorders>
            <w:shd w:val="clear" w:color="auto" w:fill="auto"/>
            <w:noWrap/>
            <w:vAlign w:val="center"/>
            <w:hideMark/>
          </w:tcPr>
          <w:p w14:paraId="170EBC1F" w14:textId="79CC1D0F"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9 100 000</w:t>
            </w:r>
          </w:p>
        </w:tc>
      </w:tr>
      <w:tr w:rsidR="00E71B5E" w:rsidRPr="00E71B5E" w14:paraId="45A016D9"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2A75B0C"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w:t>
            </w:r>
          </w:p>
        </w:tc>
        <w:tc>
          <w:tcPr>
            <w:tcW w:w="2086" w:type="pct"/>
            <w:tcBorders>
              <w:top w:val="nil"/>
              <w:left w:val="nil"/>
              <w:bottom w:val="single" w:sz="4" w:space="0" w:color="auto"/>
              <w:right w:val="single" w:sz="4" w:space="0" w:color="auto"/>
            </w:tcBorders>
            <w:shd w:val="clear" w:color="000000" w:fill="FFFFFF"/>
            <w:vAlign w:val="center"/>
            <w:hideMark/>
          </w:tcPr>
          <w:p w14:paraId="295CBE91" w14:textId="77777777" w:rsidR="00E71B5E" w:rsidRPr="00E71B5E" w:rsidRDefault="00E71B5E" w:rsidP="00E71B5E">
            <w:pPr>
              <w:spacing w:after="0" w:line="240" w:lineRule="auto"/>
              <w:rPr>
                <w:rFonts w:ascii="Arial" w:hAnsi="Arial" w:cs="Arial"/>
              </w:rPr>
            </w:pPr>
            <w:r w:rsidRPr="00E71B5E">
              <w:rPr>
                <w:rFonts w:ascii="Arial" w:hAnsi="Arial" w:cs="Arial"/>
              </w:rPr>
              <w:t>Conduire l’intermédiation sociale suivant le guide IMS-AEP</w:t>
            </w:r>
          </w:p>
        </w:tc>
        <w:tc>
          <w:tcPr>
            <w:tcW w:w="455" w:type="pct"/>
            <w:tcBorders>
              <w:top w:val="nil"/>
              <w:left w:val="nil"/>
              <w:bottom w:val="single" w:sz="4" w:space="0" w:color="auto"/>
              <w:right w:val="single" w:sz="4" w:space="0" w:color="auto"/>
            </w:tcBorders>
            <w:shd w:val="clear" w:color="000000" w:fill="FFFFFF"/>
            <w:vAlign w:val="center"/>
            <w:hideMark/>
          </w:tcPr>
          <w:p w14:paraId="66078708" w14:textId="2683C92E"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49D42D40" w14:textId="59FC07F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2 048 000</w:t>
            </w:r>
          </w:p>
        </w:tc>
        <w:tc>
          <w:tcPr>
            <w:tcW w:w="420" w:type="pct"/>
            <w:tcBorders>
              <w:top w:val="nil"/>
              <w:left w:val="nil"/>
              <w:bottom w:val="single" w:sz="4" w:space="0" w:color="auto"/>
              <w:right w:val="single" w:sz="4" w:space="0" w:color="auto"/>
            </w:tcBorders>
            <w:shd w:val="clear" w:color="auto" w:fill="auto"/>
            <w:noWrap/>
            <w:vAlign w:val="center"/>
            <w:hideMark/>
          </w:tcPr>
          <w:p w14:paraId="6BD8C6F1" w14:textId="5D04D40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2 730 120</w:t>
            </w:r>
          </w:p>
        </w:tc>
        <w:tc>
          <w:tcPr>
            <w:tcW w:w="474" w:type="pct"/>
            <w:tcBorders>
              <w:top w:val="nil"/>
              <w:left w:val="nil"/>
              <w:bottom w:val="single" w:sz="4" w:space="0" w:color="auto"/>
              <w:right w:val="single" w:sz="4" w:space="0" w:color="auto"/>
            </w:tcBorders>
            <w:shd w:val="clear" w:color="auto" w:fill="auto"/>
            <w:noWrap/>
            <w:vAlign w:val="center"/>
            <w:hideMark/>
          </w:tcPr>
          <w:p w14:paraId="7654EB75" w14:textId="42DA177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4 095 180</w:t>
            </w:r>
          </w:p>
        </w:tc>
        <w:tc>
          <w:tcPr>
            <w:tcW w:w="474" w:type="pct"/>
            <w:tcBorders>
              <w:top w:val="nil"/>
              <w:left w:val="nil"/>
              <w:bottom w:val="single" w:sz="4" w:space="0" w:color="auto"/>
              <w:right w:val="single" w:sz="4" w:space="0" w:color="auto"/>
            </w:tcBorders>
            <w:shd w:val="clear" w:color="auto" w:fill="auto"/>
            <w:noWrap/>
            <w:vAlign w:val="center"/>
            <w:hideMark/>
          </w:tcPr>
          <w:p w14:paraId="32D9D487" w14:textId="13F17FE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4 777 710</w:t>
            </w:r>
          </w:p>
        </w:tc>
        <w:tc>
          <w:tcPr>
            <w:tcW w:w="461" w:type="pct"/>
            <w:tcBorders>
              <w:top w:val="nil"/>
              <w:left w:val="nil"/>
              <w:bottom w:val="single" w:sz="4" w:space="0" w:color="auto"/>
              <w:right w:val="single" w:sz="4" w:space="0" w:color="auto"/>
            </w:tcBorders>
            <w:shd w:val="clear" w:color="auto" w:fill="auto"/>
            <w:noWrap/>
            <w:vAlign w:val="center"/>
            <w:hideMark/>
          </w:tcPr>
          <w:p w14:paraId="69BAFD9B" w14:textId="1E6E2454"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13 651 010</w:t>
            </w:r>
          </w:p>
        </w:tc>
      </w:tr>
      <w:tr w:rsidR="00E71B5E" w:rsidRPr="00E71B5E" w14:paraId="34339CC2"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2999601F"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1.3</w:t>
            </w:r>
          </w:p>
        </w:tc>
        <w:tc>
          <w:tcPr>
            <w:tcW w:w="2086" w:type="pct"/>
            <w:tcBorders>
              <w:top w:val="nil"/>
              <w:left w:val="nil"/>
              <w:bottom w:val="single" w:sz="4" w:space="0" w:color="auto"/>
              <w:right w:val="single" w:sz="4" w:space="0" w:color="auto"/>
            </w:tcBorders>
            <w:shd w:val="clear" w:color="000000" w:fill="FFFFFF"/>
            <w:vAlign w:val="center"/>
            <w:hideMark/>
          </w:tcPr>
          <w:p w14:paraId="7C093E34" w14:textId="77777777" w:rsidR="00E71B5E" w:rsidRPr="00E71B5E" w:rsidRDefault="00E71B5E" w:rsidP="00E71B5E">
            <w:pPr>
              <w:spacing w:after="0" w:line="240" w:lineRule="auto"/>
              <w:rPr>
                <w:rFonts w:ascii="Arial" w:hAnsi="Arial" w:cs="Arial"/>
              </w:rPr>
            </w:pPr>
            <w:r w:rsidRPr="00E71B5E">
              <w:rPr>
                <w:rFonts w:ascii="Arial" w:hAnsi="Arial" w:cs="Arial"/>
              </w:rPr>
              <w:t>Réaliser l’inventaire des forages à grand débit dans les communes </w:t>
            </w:r>
          </w:p>
        </w:tc>
        <w:tc>
          <w:tcPr>
            <w:tcW w:w="455" w:type="pct"/>
            <w:tcBorders>
              <w:top w:val="nil"/>
              <w:left w:val="nil"/>
              <w:bottom w:val="single" w:sz="4" w:space="0" w:color="auto"/>
              <w:right w:val="single" w:sz="4" w:space="0" w:color="auto"/>
            </w:tcBorders>
            <w:shd w:val="clear" w:color="000000" w:fill="FFFFFF"/>
            <w:vAlign w:val="center"/>
            <w:hideMark/>
          </w:tcPr>
          <w:p w14:paraId="09A452E5" w14:textId="027473BA"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000CD45E" w14:textId="2EDCD399"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13 000</w:t>
            </w:r>
          </w:p>
        </w:tc>
        <w:tc>
          <w:tcPr>
            <w:tcW w:w="420" w:type="pct"/>
            <w:tcBorders>
              <w:top w:val="nil"/>
              <w:left w:val="nil"/>
              <w:bottom w:val="single" w:sz="4" w:space="0" w:color="auto"/>
              <w:right w:val="single" w:sz="4" w:space="0" w:color="auto"/>
            </w:tcBorders>
            <w:shd w:val="clear" w:color="auto" w:fill="auto"/>
            <w:noWrap/>
            <w:vAlign w:val="center"/>
            <w:hideMark/>
          </w:tcPr>
          <w:p w14:paraId="073BBDF8" w14:textId="078CAE6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74" w:type="pct"/>
            <w:tcBorders>
              <w:top w:val="nil"/>
              <w:left w:val="nil"/>
              <w:bottom w:val="single" w:sz="4" w:space="0" w:color="auto"/>
              <w:right w:val="single" w:sz="4" w:space="0" w:color="auto"/>
            </w:tcBorders>
            <w:shd w:val="clear" w:color="auto" w:fill="auto"/>
            <w:noWrap/>
            <w:vAlign w:val="center"/>
            <w:hideMark/>
          </w:tcPr>
          <w:p w14:paraId="19F37FD4" w14:textId="148A711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74" w:type="pct"/>
            <w:tcBorders>
              <w:top w:val="nil"/>
              <w:left w:val="nil"/>
              <w:bottom w:val="single" w:sz="4" w:space="0" w:color="auto"/>
              <w:right w:val="single" w:sz="4" w:space="0" w:color="auto"/>
            </w:tcBorders>
            <w:shd w:val="clear" w:color="auto" w:fill="auto"/>
            <w:noWrap/>
            <w:vAlign w:val="center"/>
            <w:hideMark/>
          </w:tcPr>
          <w:p w14:paraId="2D7BBA02" w14:textId="03B4BED1"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61" w:type="pct"/>
            <w:tcBorders>
              <w:top w:val="nil"/>
              <w:left w:val="nil"/>
              <w:bottom w:val="single" w:sz="4" w:space="0" w:color="auto"/>
              <w:right w:val="single" w:sz="4" w:space="0" w:color="auto"/>
            </w:tcBorders>
            <w:shd w:val="clear" w:color="auto" w:fill="auto"/>
            <w:noWrap/>
            <w:vAlign w:val="center"/>
            <w:hideMark/>
          </w:tcPr>
          <w:p w14:paraId="7E9BA5C6" w14:textId="205D2531"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13 000</w:t>
            </w:r>
          </w:p>
        </w:tc>
      </w:tr>
      <w:tr w:rsidR="00E71B5E" w:rsidRPr="00E71B5E" w14:paraId="7A030B7E"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B1193D2"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1.4</w:t>
            </w:r>
          </w:p>
        </w:tc>
        <w:tc>
          <w:tcPr>
            <w:tcW w:w="2086" w:type="pct"/>
            <w:tcBorders>
              <w:top w:val="nil"/>
              <w:left w:val="nil"/>
              <w:bottom w:val="single" w:sz="4" w:space="0" w:color="auto"/>
              <w:right w:val="single" w:sz="4" w:space="0" w:color="auto"/>
            </w:tcBorders>
            <w:shd w:val="clear" w:color="000000" w:fill="FFFFFF"/>
            <w:vAlign w:val="center"/>
            <w:hideMark/>
          </w:tcPr>
          <w:p w14:paraId="2C60B4DC" w14:textId="77777777" w:rsidR="00E71B5E" w:rsidRPr="00E71B5E" w:rsidRDefault="00E71B5E" w:rsidP="00E71B5E">
            <w:pPr>
              <w:spacing w:after="0" w:line="240" w:lineRule="auto"/>
              <w:rPr>
                <w:rFonts w:ascii="Arial" w:hAnsi="Arial" w:cs="Arial"/>
              </w:rPr>
            </w:pPr>
            <w:r w:rsidRPr="00E71B5E">
              <w:rPr>
                <w:rFonts w:ascii="Arial" w:hAnsi="Arial" w:cs="Arial"/>
              </w:rPr>
              <w:t xml:space="preserve">Réaliser des implantations de forages à gros débit pour les CPE </w:t>
            </w:r>
          </w:p>
        </w:tc>
        <w:tc>
          <w:tcPr>
            <w:tcW w:w="455" w:type="pct"/>
            <w:tcBorders>
              <w:top w:val="nil"/>
              <w:left w:val="nil"/>
              <w:bottom w:val="single" w:sz="4" w:space="0" w:color="auto"/>
              <w:right w:val="single" w:sz="4" w:space="0" w:color="auto"/>
            </w:tcBorders>
            <w:shd w:val="clear" w:color="000000" w:fill="FFFFFF"/>
            <w:vAlign w:val="center"/>
            <w:hideMark/>
          </w:tcPr>
          <w:p w14:paraId="15072009" w14:textId="30689501"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4D64B104" w14:textId="3E5C0B8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179 000</w:t>
            </w:r>
          </w:p>
        </w:tc>
        <w:tc>
          <w:tcPr>
            <w:tcW w:w="420" w:type="pct"/>
            <w:tcBorders>
              <w:top w:val="nil"/>
              <w:left w:val="nil"/>
              <w:bottom w:val="single" w:sz="4" w:space="0" w:color="auto"/>
              <w:right w:val="single" w:sz="4" w:space="0" w:color="auto"/>
            </w:tcBorders>
            <w:shd w:val="clear" w:color="auto" w:fill="auto"/>
            <w:noWrap/>
            <w:vAlign w:val="center"/>
            <w:hideMark/>
          </w:tcPr>
          <w:p w14:paraId="2AE7C5B0" w14:textId="0F57F56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239 000</w:t>
            </w:r>
          </w:p>
        </w:tc>
        <w:tc>
          <w:tcPr>
            <w:tcW w:w="474" w:type="pct"/>
            <w:tcBorders>
              <w:top w:val="nil"/>
              <w:left w:val="nil"/>
              <w:bottom w:val="single" w:sz="4" w:space="0" w:color="auto"/>
              <w:right w:val="single" w:sz="4" w:space="0" w:color="auto"/>
            </w:tcBorders>
            <w:shd w:val="clear" w:color="auto" w:fill="auto"/>
            <w:noWrap/>
            <w:vAlign w:val="center"/>
            <w:hideMark/>
          </w:tcPr>
          <w:p w14:paraId="1897C59C" w14:textId="18A66E0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358 000</w:t>
            </w:r>
          </w:p>
        </w:tc>
        <w:tc>
          <w:tcPr>
            <w:tcW w:w="474" w:type="pct"/>
            <w:tcBorders>
              <w:top w:val="nil"/>
              <w:left w:val="nil"/>
              <w:bottom w:val="single" w:sz="4" w:space="0" w:color="auto"/>
              <w:right w:val="single" w:sz="4" w:space="0" w:color="auto"/>
            </w:tcBorders>
            <w:shd w:val="clear" w:color="auto" w:fill="auto"/>
            <w:noWrap/>
            <w:vAlign w:val="center"/>
            <w:hideMark/>
          </w:tcPr>
          <w:p w14:paraId="1184AEE4" w14:textId="41585E9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418 000</w:t>
            </w:r>
          </w:p>
        </w:tc>
        <w:tc>
          <w:tcPr>
            <w:tcW w:w="461" w:type="pct"/>
            <w:tcBorders>
              <w:top w:val="nil"/>
              <w:left w:val="nil"/>
              <w:bottom w:val="single" w:sz="4" w:space="0" w:color="auto"/>
              <w:right w:val="single" w:sz="4" w:space="0" w:color="auto"/>
            </w:tcBorders>
            <w:shd w:val="clear" w:color="auto" w:fill="auto"/>
            <w:noWrap/>
            <w:vAlign w:val="center"/>
            <w:hideMark/>
          </w:tcPr>
          <w:p w14:paraId="2A3623AA" w14:textId="4134A7E4"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1 194 000</w:t>
            </w:r>
          </w:p>
        </w:tc>
      </w:tr>
      <w:tr w:rsidR="00E71B5E" w:rsidRPr="00E71B5E" w14:paraId="5D71CEBF" w14:textId="77777777" w:rsidTr="00E71B5E">
        <w:trPr>
          <w:trHeight w:val="85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1DCDFB3"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1.5</w:t>
            </w:r>
          </w:p>
        </w:tc>
        <w:tc>
          <w:tcPr>
            <w:tcW w:w="2086" w:type="pct"/>
            <w:tcBorders>
              <w:top w:val="nil"/>
              <w:left w:val="nil"/>
              <w:bottom w:val="single" w:sz="4" w:space="0" w:color="auto"/>
              <w:right w:val="single" w:sz="4" w:space="0" w:color="auto"/>
            </w:tcBorders>
            <w:shd w:val="clear" w:color="000000" w:fill="FFFFFF"/>
            <w:vAlign w:val="center"/>
            <w:hideMark/>
          </w:tcPr>
          <w:p w14:paraId="717ECAD6" w14:textId="77777777" w:rsidR="00E71B5E" w:rsidRPr="00E71B5E" w:rsidRDefault="00E71B5E" w:rsidP="00E71B5E">
            <w:pPr>
              <w:spacing w:after="0" w:line="240" w:lineRule="auto"/>
              <w:rPr>
                <w:rFonts w:ascii="Arial" w:hAnsi="Arial" w:cs="Arial"/>
              </w:rPr>
            </w:pPr>
            <w:r w:rsidRPr="00E71B5E">
              <w:rPr>
                <w:rFonts w:ascii="Arial" w:hAnsi="Arial" w:cs="Arial"/>
              </w:rPr>
              <w:t>Identifier et définir des caractéristiques des sites d’eau de surface (barrages existants et cours d’eau) pouvant être exploités pour l’AEP </w:t>
            </w:r>
          </w:p>
        </w:tc>
        <w:tc>
          <w:tcPr>
            <w:tcW w:w="455" w:type="pct"/>
            <w:tcBorders>
              <w:top w:val="nil"/>
              <w:left w:val="nil"/>
              <w:bottom w:val="single" w:sz="4" w:space="0" w:color="auto"/>
              <w:right w:val="single" w:sz="4" w:space="0" w:color="auto"/>
            </w:tcBorders>
            <w:shd w:val="clear" w:color="000000" w:fill="FFFFFF"/>
            <w:vAlign w:val="center"/>
            <w:hideMark/>
          </w:tcPr>
          <w:p w14:paraId="28387AC4" w14:textId="1C19B178"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19CA70F8" w14:textId="1ADFA684"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13 000</w:t>
            </w:r>
          </w:p>
        </w:tc>
        <w:tc>
          <w:tcPr>
            <w:tcW w:w="420" w:type="pct"/>
            <w:tcBorders>
              <w:top w:val="nil"/>
              <w:left w:val="nil"/>
              <w:bottom w:val="single" w:sz="4" w:space="0" w:color="auto"/>
              <w:right w:val="single" w:sz="4" w:space="0" w:color="auto"/>
            </w:tcBorders>
            <w:shd w:val="clear" w:color="auto" w:fill="auto"/>
            <w:noWrap/>
            <w:vAlign w:val="center"/>
            <w:hideMark/>
          </w:tcPr>
          <w:p w14:paraId="065CA3AD" w14:textId="58EEB72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74" w:type="pct"/>
            <w:tcBorders>
              <w:top w:val="nil"/>
              <w:left w:val="nil"/>
              <w:bottom w:val="single" w:sz="4" w:space="0" w:color="auto"/>
              <w:right w:val="single" w:sz="4" w:space="0" w:color="auto"/>
            </w:tcBorders>
            <w:shd w:val="clear" w:color="auto" w:fill="auto"/>
            <w:noWrap/>
            <w:vAlign w:val="center"/>
            <w:hideMark/>
          </w:tcPr>
          <w:p w14:paraId="2AFFE590" w14:textId="5AD923A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74" w:type="pct"/>
            <w:tcBorders>
              <w:top w:val="nil"/>
              <w:left w:val="nil"/>
              <w:bottom w:val="single" w:sz="4" w:space="0" w:color="auto"/>
              <w:right w:val="single" w:sz="4" w:space="0" w:color="auto"/>
            </w:tcBorders>
            <w:shd w:val="clear" w:color="auto" w:fill="auto"/>
            <w:noWrap/>
            <w:vAlign w:val="center"/>
            <w:hideMark/>
          </w:tcPr>
          <w:p w14:paraId="36168441" w14:textId="5693121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61" w:type="pct"/>
            <w:tcBorders>
              <w:top w:val="nil"/>
              <w:left w:val="nil"/>
              <w:bottom w:val="single" w:sz="4" w:space="0" w:color="auto"/>
              <w:right w:val="single" w:sz="4" w:space="0" w:color="auto"/>
            </w:tcBorders>
            <w:shd w:val="clear" w:color="auto" w:fill="auto"/>
            <w:noWrap/>
            <w:vAlign w:val="center"/>
            <w:hideMark/>
          </w:tcPr>
          <w:p w14:paraId="18DC7B45" w14:textId="7C44011E"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13 000</w:t>
            </w:r>
          </w:p>
        </w:tc>
      </w:tr>
      <w:tr w:rsidR="00E71B5E" w:rsidRPr="00E71B5E" w14:paraId="1050D04B"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2155691"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1.6</w:t>
            </w:r>
          </w:p>
        </w:tc>
        <w:tc>
          <w:tcPr>
            <w:tcW w:w="2086" w:type="pct"/>
            <w:tcBorders>
              <w:top w:val="nil"/>
              <w:left w:val="nil"/>
              <w:bottom w:val="single" w:sz="4" w:space="0" w:color="auto"/>
              <w:right w:val="single" w:sz="4" w:space="0" w:color="auto"/>
            </w:tcBorders>
            <w:shd w:val="clear" w:color="000000" w:fill="FFFFFF"/>
            <w:vAlign w:val="center"/>
            <w:hideMark/>
          </w:tcPr>
          <w:p w14:paraId="37A6E912" w14:textId="77777777" w:rsidR="00E71B5E" w:rsidRPr="00E71B5E" w:rsidRDefault="00E71B5E" w:rsidP="00E71B5E">
            <w:pPr>
              <w:spacing w:after="0" w:line="240" w:lineRule="auto"/>
              <w:rPr>
                <w:rFonts w:ascii="Arial" w:hAnsi="Arial" w:cs="Arial"/>
              </w:rPr>
            </w:pPr>
            <w:r w:rsidRPr="00E71B5E">
              <w:rPr>
                <w:rFonts w:ascii="Arial" w:hAnsi="Arial" w:cs="Arial"/>
              </w:rPr>
              <w:t>Réaliser des forages à gros débit pour les CPE</w:t>
            </w:r>
          </w:p>
        </w:tc>
        <w:tc>
          <w:tcPr>
            <w:tcW w:w="455" w:type="pct"/>
            <w:tcBorders>
              <w:top w:val="nil"/>
              <w:left w:val="nil"/>
              <w:bottom w:val="single" w:sz="4" w:space="0" w:color="auto"/>
              <w:right w:val="single" w:sz="4" w:space="0" w:color="auto"/>
            </w:tcBorders>
            <w:shd w:val="clear" w:color="auto" w:fill="auto"/>
            <w:noWrap/>
            <w:vAlign w:val="center"/>
            <w:hideMark/>
          </w:tcPr>
          <w:p w14:paraId="19481CB3" w14:textId="57EBD7AE" w:rsidR="00E71B5E" w:rsidRPr="00E71B5E" w:rsidRDefault="00E71B5E" w:rsidP="00E71B5E">
            <w:pPr>
              <w:spacing w:after="0" w:line="240" w:lineRule="auto"/>
              <w:jc w:val="center"/>
              <w:rPr>
                <w:rFonts w:ascii="Arial" w:hAnsi="Arial" w:cs="Arial"/>
                <w:color w:val="000000"/>
              </w:rPr>
            </w:pPr>
          </w:p>
        </w:tc>
        <w:tc>
          <w:tcPr>
            <w:tcW w:w="438" w:type="pct"/>
            <w:tcBorders>
              <w:top w:val="nil"/>
              <w:left w:val="nil"/>
              <w:bottom w:val="single" w:sz="4" w:space="0" w:color="auto"/>
              <w:right w:val="single" w:sz="4" w:space="0" w:color="auto"/>
            </w:tcBorders>
            <w:shd w:val="clear" w:color="auto" w:fill="auto"/>
            <w:noWrap/>
            <w:vAlign w:val="center"/>
            <w:hideMark/>
          </w:tcPr>
          <w:p w14:paraId="7E81CB9A" w14:textId="4EAF27B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1 102 000</w:t>
            </w:r>
          </w:p>
        </w:tc>
        <w:tc>
          <w:tcPr>
            <w:tcW w:w="420" w:type="pct"/>
            <w:tcBorders>
              <w:top w:val="nil"/>
              <w:left w:val="nil"/>
              <w:bottom w:val="single" w:sz="4" w:space="0" w:color="auto"/>
              <w:right w:val="single" w:sz="4" w:space="0" w:color="auto"/>
            </w:tcBorders>
            <w:shd w:val="clear" w:color="auto" w:fill="auto"/>
            <w:noWrap/>
            <w:vAlign w:val="center"/>
            <w:hideMark/>
          </w:tcPr>
          <w:p w14:paraId="546CC536" w14:textId="469FD32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1 469 000</w:t>
            </w:r>
          </w:p>
        </w:tc>
        <w:tc>
          <w:tcPr>
            <w:tcW w:w="474" w:type="pct"/>
            <w:tcBorders>
              <w:top w:val="nil"/>
              <w:left w:val="nil"/>
              <w:bottom w:val="single" w:sz="4" w:space="0" w:color="auto"/>
              <w:right w:val="single" w:sz="4" w:space="0" w:color="auto"/>
            </w:tcBorders>
            <w:shd w:val="clear" w:color="auto" w:fill="auto"/>
            <w:noWrap/>
            <w:vAlign w:val="center"/>
            <w:hideMark/>
          </w:tcPr>
          <w:p w14:paraId="6BD6829B" w14:textId="186A5DA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2 203 000</w:t>
            </w:r>
          </w:p>
        </w:tc>
        <w:tc>
          <w:tcPr>
            <w:tcW w:w="474" w:type="pct"/>
            <w:tcBorders>
              <w:top w:val="nil"/>
              <w:left w:val="nil"/>
              <w:bottom w:val="single" w:sz="4" w:space="0" w:color="auto"/>
              <w:right w:val="single" w:sz="4" w:space="0" w:color="auto"/>
            </w:tcBorders>
            <w:shd w:val="clear" w:color="auto" w:fill="auto"/>
            <w:noWrap/>
            <w:vAlign w:val="center"/>
            <w:hideMark/>
          </w:tcPr>
          <w:p w14:paraId="1F5D53EB" w14:textId="48BCEA7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2 570 000</w:t>
            </w:r>
          </w:p>
        </w:tc>
        <w:tc>
          <w:tcPr>
            <w:tcW w:w="461" w:type="pct"/>
            <w:tcBorders>
              <w:top w:val="nil"/>
              <w:left w:val="nil"/>
              <w:bottom w:val="single" w:sz="4" w:space="0" w:color="auto"/>
              <w:right w:val="single" w:sz="4" w:space="0" w:color="auto"/>
            </w:tcBorders>
            <w:shd w:val="clear" w:color="auto" w:fill="auto"/>
            <w:noWrap/>
            <w:vAlign w:val="center"/>
            <w:hideMark/>
          </w:tcPr>
          <w:p w14:paraId="5A692F84" w14:textId="11805C8C"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7 344 000</w:t>
            </w:r>
          </w:p>
        </w:tc>
      </w:tr>
      <w:tr w:rsidR="00E71B5E" w:rsidRPr="00E71B5E" w14:paraId="07C98F0E"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075391F6"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1.7</w:t>
            </w:r>
          </w:p>
        </w:tc>
        <w:tc>
          <w:tcPr>
            <w:tcW w:w="2086" w:type="pct"/>
            <w:tcBorders>
              <w:top w:val="nil"/>
              <w:left w:val="nil"/>
              <w:bottom w:val="single" w:sz="4" w:space="0" w:color="auto"/>
              <w:right w:val="single" w:sz="4" w:space="0" w:color="auto"/>
            </w:tcBorders>
            <w:shd w:val="clear" w:color="000000" w:fill="FFFFFF"/>
            <w:vAlign w:val="center"/>
            <w:hideMark/>
          </w:tcPr>
          <w:p w14:paraId="2C132D23" w14:textId="77777777" w:rsidR="00E71B5E" w:rsidRPr="00E71B5E" w:rsidRDefault="00E71B5E" w:rsidP="00E71B5E">
            <w:pPr>
              <w:spacing w:after="0" w:line="240" w:lineRule="auto"/>
              <w:rPr>
                <w:rFonts w:ascii="Arial" w:hAnsi="Arial" w:cs="Arial"/>
              </w:rPr>
            </w:pPr>
            <w:r w:rsidRPr="00E71B5E">
              <w:rPr>
                <w:rFonts w:ascii="Arial" w:hAnsi="Arial" w:cs="Arial"/>
              </w:rPr>
              <w:t xml:space="preserve">Réaliser des piézomètres </w:t>
            </w:r>
          </w:p>
        </w:tc>
        <w:tc>
          <w:tcPr>
            <w:tcW w:w="455" w:type="pct"/>
            <w:tcBorders>
              <w:top w:val="nil"/>
              <w:left w:val="nil"/>
              <w:bottom w:val="single" w:sz="4" w:space="0" w:color="auto"/>
              <w:right w:val="single" w:sz="4" w:space="0" w:color="auto"/>
            </w:tcBorders>
            <w:shd w:val="clear" w:color="000000" w:fill="FFFFFF"/>
            <w:vAlign w:val="center"/>
            <w:hideMark/>
          </w:tcPr>
          <w:p w14:paraId="76B755FA" w14:textId="046B2222"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726A55D9" w14:textId="0122BD0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309 000</w:t>
            </w:r>
          </w:p>
        </w:tc>
        <w:tc>
          <w:tcPr>
            <w:tcW w:w="420" w:type="pct"/>
            <w:tcBorders>
              <w:top w:val="nil"/>
              <w:left w:val="nil"/>
              <w:bottom w:val="single" w:sz="4" w:space="0" w:color="auto"/>
              <w:right w:val="single" w:sz="4" w:space="0" w:color="auto"/>
            </w:tcBorders>
            <w:shd w:val="clear" w:color="auto" w:fill="auto"/>
            <w:noWrap/>
            <w:vAlign w:val="center"/>
            <w:hideMark/>
          </w:tcPr>
          <w:p w14:paraId="746C53C0" w14:textId="0A74E74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412 000</w:t>
            </w:r>
          </w:p>
        </w:tc>
        <w:tc>
          <w:tcPr>
            <w:tcW w:w="474" w:type="pct"/>
            <w:tcBorders>
              <w:top w:val="nil"/>
              <w:left w:val="nil"/>
              <w:bottom w:val="single" w:sz="4" w:space="0" w:color="auto"/>
              <w:right w:val="single" w:sz="4" w:space="0" w:color="auto"/>
            </w:tcBorders>
            <w:shd w:val="clear" w:color="auto" w:fill="auto"/>
            <w:noWrap/>
            <w:vAlign w:val="center"/>
            <w:hideMark/>
          </w:tcPr>
          <w:p w14:paraId="7AD5D892" w14:textId="5883C6D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617 000</w:t>
            </w:r>
          </w:p>
        </w:tc>
        <w:tc>
          <w:tcPr>
            <w:tcW w:w="474" w:type="pct"/>
            <w:tcBorders>
              <w:top w:val="nil"/>
              <w:left w:val="nil"/>
              <w:bottom w:val="single" w:sz="4" w:space="0" w:color="auto"/>
              <w:right w:val="single" w:sz="4" w:space="0" w:color="auto"/>
            </w:tcBorders>
            <w:shd w:val="clear" w:color="auto" w:fill="auto"/>
            <w:noWrap/>
            <w:vAlign w:val="center"/>
            <w:hideMark/>
          </w:tcPr>
          <w:p w14:paraId="78E24190" w14:textId="4585C68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720 000</w:t>
            </w:r>
          </w:p>
        </w:tc>
        <w:tc>
          <w:tcPr>
            <w:tcW w:w="461" w:type="pct"/>
            <w:tcBorders>
              <w:top w:val="nil"/>
              <w:left w:val="nil"/>
              <w:bottom w:val="single" w:sz="4" w:space="0" w:color="auto"/>
              <w:right w:val="single" w:sz="4" w:space="0" w:color="auto"/>
            </w:tcBorders>
            <w:shd w:val="clear" w:color="auto" w:fill="auto"/>
            <w:noWrap/>
            <w:vAlign w:val="center"/>
            <w:hideMark/>
          </w:tcPr>
          <w:p w14:paraId="1AFA1A24" w14:textId="0B7428FE"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2 058 000</w:t>
            </w:r>
          </w:p>
        </w:tc>
      </w:tr>
      <w:tr w:rsidR="00E71B5E" w:rsidRPr="00E71B5E" w14:paraId="09E9388A"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A81B37F"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1.8</w:t>
            </w:r>
          </w:p>
        </w:tc>
        <w:tc>
          <w:tcPr>
            <w:tcW w:w="2086" w:type="pct"/>
            <w:tcBorders>
              <w:top w:val="nil"/>
              <w:left w:val="nil"/>
              <w:bottom w:val="single" w:sz="4" w:space="0" w:color="auto"/>
              <w:right w:val="single" w:sz="4" w:space="0" w:color="auto"/>
            </w:tcBorders>
            <w:shd w:val="clear" w:color="000000" w:fill="FFFFFF"/>
            <w:vAlign w:val="center"/>
            <w:hideMark/>
          </w:tcPr>
          <w:p w14:paraId="3CCFFDCE" w14:textId="77777777" w:rsidR="00E71B5E" w:rsidRPr="00E71B5E" w:rsidRDefault="00E71B5E" w:rsidP="00E71B5E">
            <w:pPr>
              <w:spacing w:after="0" w:line="240" w:lineRule="auto"/>
              <w:rPr>
                <w:rFonts w:ascii="Arial" w:hAnsi="Arial" w:cs="Arial"/>
              </w:rPr>
            </w:pPr>
            <w:r w:rsidRPr="00E71B5E">
              <w:rPr>
                <w:rFonts w:ascii="Arial" w:hAnsi="Arial" w:cs="Arial"/>
              </w:rPr>
              <w:t>Réaliser des études de CPE à partir d’eau de surface</w:t>
            </w:r>
          </w:p>
        </w:tc>
        <w:tc>
          <w:tcPr>
            <w:tcW w:w="455" w:type="pct"/>
            <w:tcBorders>
              <w:top w:val="nil"/>
              <w:left w:val="nil"/>
              <w:bottom w:val="single" w:sz="4" w:space="0" w:color="auto"/>
              <w:right w:val="single" w:sz="4" w:space="0" w:color="auto"/>
            </w:tcBorders>
            <w:shd w:val="clear" w:color="000000" w:fill="FFFFFF"/>
            <w:vAlign w:val="center"/>
            <w:hideMark/>
          </w:tcPr>
          <w:p w14:paraId="1248AC8B" w14:textId="0255502D"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091008C5" w14:textId="52342E2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58 500</w:t>
            </w:r>
          </w:p>
        </w:tc>
        <w:tc>
          <w:tcPr>
            <w:tcW w:w="420" w:type="pct"/>
            <w:tcBorders>
              <w:top w:val="nil"/>
              <w:left w:val="nil"/>
              <w:bottom w:val="single" w:sz="4" w:space="0" w:color="auto"/>
              <w:right w:val="single" w:sz="4" w:space="0" w:color="auto"/>
            </w:tcBorders>
            <w:shd w:val="clear" w:color="auto" w:fill="auto"/>
            <w:noWrap/>
            <w:vAlign w:val="center"/>
            <w:hideMark/>
          </w:tcPr>
          <w:p w14:paraId="472D30DA" w14:textId="3BF58184"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78 000</w:t>
            </w:r>
          </w:p>
        </w:tc>
        <w:tc>
          <w:tcPr>
            <w:tcW w:w="474" w:type="pct"/>
            <w:tcBorders>
              <w:top w:val="nil"/>
              <w:left w:val="nil"/>
              <w:bottom w:val="single" w:sz="4" w:space="0" w:color="auto"/>
              <w:right w:val="single" w:sz="4" w:space="0" w:color="auto"/>
            </w:tcBorders>
            <w:shd w:val="clear" w:color="auto" w:fill="auto"/>
            <w:noWrap/>
            <w:vAlign w:val="center"/>
            <w:hideMark/>
          </w:tcPr>
          <w:p w14:paraId="2BB7F962" w14:textId="60BFE55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117 000</w:t>
            </w:r>
          </w:p>
        </w:tc>
        <w:tc>
          <w:tcPr>
            <w:tcW w:w="474" w:type="pct"/>
            <w:tcBorders>
              <w:top w:val="nil"/>
              <w:left w:val="nil"/>
              <w:bottom w:val="single" w:sz="4" w:space="0" w:color="auto"/>
              <w:right w:val="single" w:sz="4" w:space="0" w:color="auto"/>
            </w:tcBorders>
            <w:shd w:val="clear" w:color="auto" w:fill="auto"/>
            <w:noWrap/>
            <w:vAlign w:val="center"/>
            <w:hideMark/>
          </w:tcPr>
          <w:p w14:paraId="4BE6E471" w14:textId="63649A8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136 500</w:t>
            </w:r>
          </w:p>
        </w:tc>
        <w:tc>
          <w:tcPr>
            <w:tcW w:w="461" w:type="pct"/>
            <w:tcBorders>
              <w:top w:val="nil"/>
              <w:left w:val="nil"/>
              <w:bottom w:val="single" w:sz="4" w:space="0" w:color="auto"/>
              <w:right w:val="single" w:sz="4" w:space="0" w:color="auto"/>
            </w:tcBorders>
            <w:shd w:val="clear" w:color="auto" w:fill="auto"/>
            <w:noWrap/>
            <w:vAlign w:val="center"/>
            <w:hideMark/>
          </w:tcPr>
          <w:p w14:paraId="73D69399" w14:textId="0F287F58"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390 000</w:t>
            </w:r>
          </w:p>
        </w:tc>
      </w:tr>
      <w:tr w:rsidR="00E71B5E" w:rsidRPr="00E71B5E" w14:paraId="4A5D92F8"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32AC599"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1.9</w:t>
            </w:r>
          </w:p>
        </w:tc>
        <w:tc>
          <w:tcPr>
            <w:tcW w:w="2086" w:type="pct"/>
            <w:tcBorders>
              <w:top w:val="nil"/>
              <w:left w:val="nil"/>
              <w:bottom w:val="single" w:sz="4" w:space="0" w:color="auto"/>
              <w:right w:val="single" w:sz="4" w:space="0" w:color="auto"/>
            </w:tcBorders>
            <w:shd w:val="clear" w:color="000000" w:fill="FFFFFF"/>
            <w:vAlign w:val="center"/>
            <w:hideMark/>
          </w:tcPr>
          <w:p w14:paraId="2AEB52A7" w14:textId="77777777" w:rsidR="00E71B5E" w:rsidRPr="00E71B5E" w:rsidRDefault="00E71B5E" w:rsidP="00E71B5E">
            <w:pPr>
              <w:spacing w:after="0" w:line="240" w:lineRule="auto"/>
              <w:rPr>
                <w:rFonts w:ascii="Arial" w:hAnsi="Arial" w:cs="Arial"/>
              </w:rPr>
            </w:pPr>
            <w:r w:rsidRPr="00E71B5E">
              <w:rPr>
                <w:rFonts w:ascii="Arial" w:hAnsi="Arial" w:cs="Arial"/>
              </w:rPr>
              <w:t>Réaliser des études de CPE à partir d’eaux souterraines</w:t>
            </w:r>
          </w:p>
        </w:tc>
        <w:tc>
          <w:tcPr>
            <w:tcW w:w="455" w:type="pct"/>
            <w:tcBorders>
              <w:top w:val="nil"/>
              <w:left w:val="nil"/>
              <w:bottom w:val="single" w:sz="4" w:space="0" w:color="auto"/>
              <w:right w:val="single" w:sz="4" w:space="0" w:color="auto"/>
            </w:tcBorders>
            <w:shd w:val="clear" w:color="000000" w:fill="FFFFFF"/>
            <w:vAlign w:val="center"/>
            <w:hideMark/>
          </w:tcPr>
          <w:p w14:paraId="20CEA2DE" w14:textId="1FAA17C1"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324ADC17" w14:textId="43AD532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330 000</w:t>
            </w:r>
          </w:p>
        </w:tc>
        <w:tc>
          <w:tcPr>
            <w:tcW w:w="420" w:type="pct"/>
            <w:tcBorders>
              <w:top w:val="nil"/>
              <w:left w:val="nil"/>
              <w:bottom w:val="single" w:sz="4" w:space="0" w:color="auto"/>
              <w:right w:val="single" w:sz="4" w:space="0" w:color="auto"/>
            </w:tcBorders>
            <w:shd w:val="clear" w:color="auto" w:fill="auto"/>
            <w:noWrap/>
            <w:vAlign w:val="center"/>
            <w:hideMark/>
          </w:tcPr>
          <w:p w14:paraId="7CEA3618" w14:textId="151DC60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450 000</w:t>
            </w:r>
          </w:p>
        </w:tc>
        <w:tc>
          <w:tcPr>
            <w:tcW w:w="474" w:type="pct"/>
            <w:tcBorders>
              <w:top w:val="nil"/>
              <w:left w:val="nil"/>
              <w:bottom w:val="single" w:sz="4" w:space="0" w:color="auto"/>
              <w:right w:val="single" w:sz="4" w:space="0" w:color="auto"/>
            </w:tcBorders>
            <w:shd w:val="clear" w:color="auto" w:fill="auto"/>
            <w:noWrap/>
            <w:vAlign w:val="center"/>
            <w:hideMark/>
          </w:tcPr>
          <w:p w14:paraId="402A2B75" w14:textId="29A36CC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660 000</w:t>
            </w:r>
          </w:p>
        </w:tc>
        <w:tc>
          <w:tcPr>
            <w:tcW w:w="474" w:type="pct"/>
            <w:tcBorders>
              <w:top w:val="nil"/>
              <w:left w:val="nil"/>
              <w:bottom w:val="single" w:sz="4" w:space="0" w:color="auto"/>
              <w:right w:val="single" w:sz="4" w:space="0" w:color="auto"/>
            </w:tcBorders>
            <w:shd w:val="clear" w:color="auto" w:fill="auto"/>
            <w:noWrap/>
            <w:vAlign w:val="center"/>
            <w:hideMark/>
          </w:tcPr>
          <w:p w14:paraId="2CD20158" w14:textId="5B76FDD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780 000</w:t>
            </w:r>
          </w:p>
        </w:tc>
        <w:tc>
          <w:tcPr>
            <w:tcW w:w="461" w:type="pct"/>
            <w:tcBorders>
              <w:top w:val="nil"/>
              <w:left w:val="nil"/>
              <w:bottom w:val="single" w:sz="4" w:space="0" w:color="auto"/>
              <w:right w:val="single" w:sz="4" w:space="0" w:color="auto"/>
            </w:tcBorders>
            <w:shd w:val="clear" w:color="auto" w:fill="auto"/>
            <w:noWrap/>
            <w:vAlign w:val="center"/>
            <w:hideMark/>
          </w:tcPr>
          <w:p w14:paraId="0F8A5EA5" w14:textId="7F4FFBD3"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2 220 000</w:t>
            </w:r>
          </w:p>
        </w:tc>
      </w:tr>
      <w:tr w:rsidR="00E71B5E" w:rsidRPr="00E71B5E" w14:paraId="767AB45A"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02DC0253"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lastRenderedPageBreak/>
              <w:t>1.10</w:t>
            </w:r>
          </w:p>
        </w:tc>
        <w:tc>
          <w:tcPr>
            <w:tcW w:w="2086" w:type="pct"/>
            <w:tcBorders>
              <w:top w:val="nil"/>
              <w:left w:val="nil"/>
              <w:bottom w:val="single" w:sz="4" w:space="0" w:color="auto"/>
              <w:right w:val="single" w:sz="4" w:space="0" w:color="auto"/>
            </w:tcBorders>
            <w:shd w:val="clear" w:color="000000" w:fill="FFFFFF"/>
            <w:vAlign w:val="center"/>
            <w:hideMark/>
          </w:tcPr>
          <w:p w14:paraId="4D51CF8B" w14:textId="77777777" w:rsidR="00E71B5E" w:rsidRPr="00E71B5E" w:rsidRDefault="00E71B5E" w:rsidP="00E71B5E">
            <w:pPr>
              <w:spacing w:after="0" w:line="240" w:lineRule="auto"/>
              <w:rPr>
                <w:rFonts w:ascii="Arial" w:hAnsi="Arial" w:cs="Arial"/>
              </w:rPr>
            </w:pPr>
            <w:r w:rsidRPr="00E71B5E">
              <w:rPr>
                <w:rFonts w:ascii="Arial" w:hAnsi="Arial" w:cs="Arial"/>
              </w:rPr>
              <w:t>Construire des CPE à partir d’eau de surface</w:t>
            </w:r>
          </w:p>
        </w:tc>
        <w:tc>
          <w:tcPr>
            <w:tcW w:w="455" w:type="pct"/>
            <w:tcBorders>
              <w:top w:val="nil"/>
              <w:left w:val="nil"/>
              <w:bottom w:val="single" w:sz="4" w:space="0" w:color="auto"/>
              <w:right w:val="single" w:sz="4" w:space="0" w:color="auto"/>
            </w:tcBorders>
            <w:shd w:val="clear" w:color="000000" w:fill="FFFFFF"/>
            <w:vAlign w:val="center"/>
            <w:hideMark/>
          </w:tcPr>
          <w:p w14:paraId="5693D37A" w14:textId="3A7CB893"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0024C0D9" w14:textId="6D1743BE"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195 000</w:t>
            </w:r>
          </w:p>
        </w:tc>
        <w:tc>
          <w:tcPr>
            <w:tcW w:w="420" w:type="pct"/>
            <w:tcBorders>
              <w:top w:val="nil"/>
              <w:left w:val="nil"/>
              <w:bottom w:val="single" w:sz="4" w:space="0" w:color="auto"/>
              <w:right w:val="single" w:sz="4" w:space="0" w:color="auto"/>
            </w:tcBorders>
            <w:shd w:val="clear" w:color="auto" w:fill="auto"/>
            <w:noWrap/>
            <w:vAlign w:val="center"/>
            <w:hideMark/>
          </w:tcPr>
          <w:p w14:paraId="1D06E9ED" w14:textId="70C8DEF9"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260 000</w:t>
            </w:r>
          </w:p>
        </w:tc>
        <w:tc>
          <w:tcPr>
            <w:tcW w:w="474" w:type="pct"/>
            <w:tcBorders>
              <w:top w:val="nil"/>
              <w:left w:val="nil"/>
              <w:bottom w:val="single" w:sz="4" w:space="0" w:color="auto"/>
              <w:right w:val="single" w:sz="4" w:space="0" w:color="auto"/>
            </w:tcBorders>
            <w:shd w:val="clear" w:color="auto" w:fill="auto"/>
            <w:noWrap/>
            <w:vAlign w:val="center"/>
            <w:hideMark/>
          </w:tcPr>
          <w:p w14:paraId="2D48D934" w14:textId="6BB3939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390 000</w:t>
            </w:r>
          </w:p>
        </w:tc>
        <w:tc>
          <w:tcPr>
            <w:tcW w:w="474" w:type="pct"/>
            <w:tcBorders>
              <w:top w:val="nil"/>
              <w:left w:val="nil"/>
              <w:bottom w:val="single" w:sz="4" w:space="0" w:color="auto"/>
              <w:right w:val="single" w:sz="4" w:space="0" w:color="auto"/>
            </w:tcBorders>
            <w:shd w:val="clear" w:color="auto" w:fill="auto"/>
            <w:noWrap/>
            <w:vAlign w:val="center"/>
            <w:hideMark/>
          </w:tcPr>
          <w:p w14:paraId="5EC17947" w14:textId="64FD990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455 000</w:t>
            </w:r>
          </w:p>
        </w:tc>
        <w:tc>
          <w:tcPr>
            <w:tcW w:w="461" w:type="pct"/>
            <w:tcBorders>
              <w:top w:val="nil"/>
              <w:left w:val="nil"/>
              <w:bottom w:val="single" w:sz="4" w:space="0" w:color="auto"/>
              <w:right w:val="single" w:sz="4" w:space="0" w:color="auto"/>
            </w:tcBorders>
            <w:shd w:val="clear" w:color="auto" w:fill="auto"/>
            <w:noWrap/>
            <w:vAlign w:val="center"/>
            <w:hideMark/>
          </w:tcPr>
          <w:p w14:paraId="3F568D62" w14:textId="16C93D55"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1 300 000</w:t>
            </w:r>
          </w:p>
        </w:tc>
      </w:tr>
      <w:tr w:rsidR="00E71B5E" w:rsidRPr="00E71B5E" w14:paraId="04D28E53"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C65D309"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1.11</w:t>
            </w:r>
          </w:p>
        </w:tc>
        <w:tc>
          <w:tcPr>
            <w:tcW w:w="2086" w:type="pct"/>
            <w:tcBorders>
              <w:top w:val="nil"/>
              <w:left w:val="nil"/>
              <w:bottom w:val="single" w:sz="4" w:space="0" w:color="auto"/>
              <w:right w:val="single" w:sz="4" w:space="0" w:color="auto"/>
            </w:tcBorders>
            <w:shd w:val="clear" w:color="000000" w:fill="FFFFFF"/>
            <w:vAlign w:val="center"/>
            <w:hideMark/>
          </w:tcPr>
          <w:p w14:paraId="495DE14D" w14:textId="77777777" w:rsidR="00E71B5E" w:rsidRPr="00E71B5E" w:rsidRDefault="00E71B5E" w:rsidP="00E71B5E">
            <w:pPr>
              <w:spacing w:after="0" w:line="240" w:lineRule="auto"/>
              <w:rPr>
                <w:rFonts w:ascii="Arial" w:hAnsi="Arial" w:cs="Arial"/>
              </w:rPr>
            </w:pPr>
            <w:r w:rsidRPr="00E71B5E">
              <w:rPr>
                <w:rFonts w:ascii="Arial" w:hAnsi="Arial" w:cs="Arial"/>
              </w:rPr>
              <w:t>Construire des CPE  à partir d’eaux souterraines</w:t>
            </w:r>
          </w:p>
        </w:tc>
        <w:tc>
          <w:tcPr>
            <w:tcW w:w="455" w:type="pct"/>
            <w:tcBorders>
              <w:top w:val="nil"/>
              <w:left w:val="nil"/>
              <w:bottom w:val="single" w:sz="4" w:space="0" w:color="auto"/>
              <w:right w:val="single" w:sz="4" w:space="0" w:color="auto"/>
            </w:tcBorders>
            <w:shd w:val="clear" w:color="000000" w:fill="FFFFFF"/>
            <w:vAlign w:val="center"/>
            <w:hideMark/>
          </w:tcPr>
          <w:p w14:paraId="3199296E" w14:textId="4142954F"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5BD72E5C" w14:textId="2D61CE3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1 100 000</w:t>
            </w:r>
          </w:p>
        </w:tc>
        <w:tc>
          <w:tcPr>
            <w:tcW w:w="420" w:type="pct"/>
            <w:tcBorders>
              <w:top w:val="nil"/>
              <w:left w:val="nil"/>
              <w:bottom w:val="single" w:sz="4" w:space="0" w:color="auto"/>
              <w:right w:val="single" w:sz="4" w:space="0" w:color="auto"/>
            </w:tcBorders>
            <w:shd w:val="clear" w:color="auto" w:fill="auto"/>
            <w:noWrap/>
            <w:vAlign w:val="center"/>
            <w:hideMark/>
          </w:tcPr>
          <w:p w14:paraId="691A719C" w14:textId="2E59B111"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1 500 000</w:t>
            </w:r>
          </w:p>
        </w:tc>
        <w:tc>
          <w:tcPr>
            <w:tcW w:w="474" w:type="pct"/>
            <w:tcBorders>
              <w:top w:val="nil"/>
              <w:left w:val="nil"/>
              <w:bottom w:val="single" w:sz="4" w:space="0" w:color="auto"/>
              <w:right w:val="single" w:sz="4" w:space="0" w:color="auto"/>
            </w:tcBorders>
            <w:shd w:val="clear" w:color="auto" w:fill="auto"/>
            <w:noWrap/>
            <w:vAlign w:val="center"/>
            <w:hideMark/>
          </w:tcPr>
          <w:p w14:paraId="368566FB" w14:textId="61D469C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2 200 000</w:t>
            </w:r>
          </w:p>
        </w:tc>
        <w:tc>
          <w:tcPr>
            <w:tcW w:w="474" w:type="pct"/>
            <w:tcBorders>
              <w:top w:val="nil"/>
              <w:left w:val="nil"/>
              <w:bottom w:val="single" w:sz="4" w:space="0" w:color="auto"/>
              <w:right w:val="single" w:sz="4" w:space="0" w:color="auto"/>
            </w:tcBorders>
            <w:shd w:val="clear" w:color="auto" w:fill="auto"/>
            <w:noWrap/>
            <w:vAlign w:val="center"/>
            <w:hideMark/>
          </w:tcPr>
          <w:p w14:paraId="36CC87F2" w14:textId="5C5C859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2 600 000</w:t>
            </w:r>
          </w:p>
        </w:tc>
        <w:tc>
          <w:tcPr>
            <w:tcW w:w="461" w:type="pct"/>
            <w:tcBorders>
              <w:top w:val="nil"/>
              <w:left w:val="nil"/>
              <w:bottom w:val="single" w:sz="4" w:space="0" w:color="auto"/>
              <w:right w:val="single" w:sz="4" w:space="0" w:color="auto"/>
            </w:tcBorders>
            <w:shd w:val="clear" w:color="auto" w:fill="auto"/>
            <w:noWrap/>
            <w:vAlign w:val="center"/>
            <w:hideMark/>
          </w:tcPr>
          <w:p w14:paraId="5F8823CE" w14:textId="2EB8CBD5"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7 400 000</w:t>
            </w:r>
          </w:p>
        </w:tc>
      </w:tr>
      <w:tr w:rsidR="00E71B5E" w:rsidRPr="00E71B5E" w14:paraId="58864297" w14:textId="77777777" w:rsidTr="00E71B5E">
        <w:trPr>
          <w:trHeight w:val="5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CAABCA1"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1.12</w:t>
            </w:r>
          </w:p>
        </w:tc>
        <w:tc>
          <w:tcPr>
            <w:tcW w:w="2086" w:type="pct"/>
            <w:tcBorders>
              <w:top w:val="nil"/>
              <w:left w:val="nil"/>
              <w:bottom w:val="single" w:sz="4" w:space="0" w:color="auto"/>
              <w:right w:val="single" w:sz="4" w:space="0" w:color="auto"/>
            </w:tcBorders>
            <w:shd w:val="clear" w:color="000000" w:fill="FFFFFF"/>
            <w:vAlign w:val="center"/>
            <w:hideMark/>
          </w:tcPr>
          <w:p w14:paraId="5D1321FC" w14:textId="77777777" w:rsidR="00E71B5E" w:rsidRPr="00E71B5E" w:rsidRDefault="00E71B5E" w:rsidP="00E71B5E">
            <w:pPr>
              <w:spacing w:after="0" w:line="240" w:lineRule="auto"/>
              <w:rPr>
                <w:rFonts w:ascii="Arial" w:hAnsi="Arial" w:cs="Arial"/>
              </w:rPr>
            </w:pPr>
            <w:r w:rsidRPr="00E71B5E">
              <w:rPr>
                <w:rFonts w:ascii="Arial" w:hAnsi="Arial" w:cs="Arial"/>
              </w:rPr>
              <w:t>Réaliser des études d’extension des réseaux ONEA dans les villages rattachés aux centres urbains</w:t>
            </w:r>
          </w:p>
        </w:tc>
        <w:tc>
          <w:tcPr>
            <w:tcW w:w="455" w:type="pct"/>
            <w:tcBorders>
              <w:top w:val="nil"/>
              <w:left w:val="nil"/>
              <w:bottom w:val="single" w:sz="4" w:space="0" w:color="auto"/>
              <w:right w:val="single" w:sz="4" w:space="0" w:color="auto"/>
            </w:tcBorders>
            <w:shd w:val="clear" w:color="000000" w:fill="FFFFFF"/>
            <w:vAlign w:val="center"/>
            <w:hideMark/>
          </w:tcPr>
          <w:p w14:paraId="420BB4E9" w14:textId="02706760"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8" w:space="0" w:color="auto"/>
              <w:right w:val="single" w:sz="8" w:space="0" w:color="auto"/>
            </w:tcBorders>
            <w:shd w:val="clear" w:color="auto" w:fill="auto"/>
            <w:noWrap/>
            <w:vAlign w:val="center"/>
            <w:hideMark/>
          </w:tcPr>
          <w:p w14:paraId="56282BDB"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77 161</w:t>
            </w:r>
          </w:p>
        </w:tc>
        <w:tc>
          <w:tcPr>
            <w:tcW w:w="420" w:type="pct"/>
            <w:tcBorders>
              <w:top w:val="nil"/>
              <w:left w:val="nil"/>
              <w:bottom w:val="single" w:sz="8" w:space="0" w:color="auto"/>
              <w:right w:val="single" w:sz="8" w:space="0" w:color="auto"/>
            </w:tcBorders>
            <w:shd w:val="clear" w:color="auto" w:fill="auto"/>
            <w:noWrap/>
            <w:vAlign w:val="center"/>
            <w:hideMark/>
          </w:tcPr>
          <w:p w14:paraId="5E2748E6"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130 839</w:t>
            </w:r>
          </w:p>
        </w:tc>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24247F51" w14:textId="37AC74F1"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74" w:type="pct"/>
            <w:tcBorders>
              <w:top w:val="nil"/>
              <w:left w:val="nil"/>
              <w:bottom w:val="single" w:sz="4" w:space="0" w:color="auto"/>
              <w:right w:val="single" w:sz="4" w:space="0" w:color="auto"/>
            </w:tcBorders>
            <w:shd w:val="clear" w:color="auto" w:fill="auto"/>
            <w:noWrap/>
            <w:vAlign w:val="center"/>
            <w:hideMark/>
          </w:tcPr>
          <w:p w14:paraId="2734FF26" w14:textId="51F15BA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61" w:type="pct"/>
            <w:tcBorders>
              <w:top w:val="nil"/>
              <w:left w:val="nil"/>
              <w:bottom w:val="single" w:sz="4" w:space="0" w:color="auto"/>
              <w:right w:val="single" w:sz="4" w:space="0" w:color="auto"/>
            </w:tcBorders>
            <w:shd w:val="clear" w:color="auto" w:fill="auto"/>
            <w:noWrap/>
            <w:vAlign w:val="center"/>
            <w:hideMark/>
          </w:tcPr>
          <w:p w14:paraId="372D1B8A" w14:textId="7FA7845D"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208 000</w:t>
            </w:r>
          </w:p>
        </w:tc>
      </w:tr>
      <w:tr w:rsidR="00E71B5E" w:rsidRPr="00E71B5E" w14:paraId="7A4462F1" w14:textId="77777777" w:rsidTr="00E71B5E">
        <w:trPr>
          <w:trHeight w:val="5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1B5834F"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1.13</w:t>
            </w:r>
          </w:p>
        </w:tc>
        <w:tc>
          <w:tcPr>
            <w:tcW w:w="2086" w:type="pct"/>
            <w:tcBorders>
              <w:top w:val="nil"/>
              <w:left w:val="nil"/>
              <w:bottom w:val="single" w:sz="4" w:space="0" w:color="auto"/>
              <w:right w:val="single" w:sz="4" w:space="0" w:color="auto"/>
            </w:tcBorders>
            <w:shd w:val="clear" w:color="000000" w:fill="FFFFFF"/>
            <w:vAlign w:val="center"/>
            <w:hideMark/>
          </w:tcPr>
          <w:p w14:paraId="1B7B291F" w14:textId="77777777" w:rsidR="00E71B5E" w:rsidRPr="00E71B5E" w:rsidRDefault="00E71B5E" w:rsidP="00E71B5E">
            <w:pPr>
              <w:spacing w:after="0" w:line="240" w:lineRule="auto"/>
              <w:rPr>
                <w:rFonts w:ascii="Arial" w:hAnsi="Arial" w:cs="Arial"/>
              </w:rPr>
            </w:pPr>
            <w:r w:rsidRPr="00E71B5E">
              <w:rPr>
                <w:rFonts w:ascii="Arial" w:hAnsi="Arial" w:cs="Arial"/>
              </w:rPr>
              <w:t>Réaliser les travaux d’extension des réseaux ONEA dans les villages rattachés aux centres urbains</w:t>
            </w:r>
          </w:p>
        </w:tc>
        <w:tc>
          <w:tcPr>
            <w:tcW w:w="455" w:type="pct"/>
            <w:tcBorders>
              <w:top w:val="nil"/>
              <w:left w:val="nil"/>
              <w:bottom w:val="single" w:sz="4" w:space="0" w:color="auto"/>
              <w:right w:val="single" w:sz="4" w:space="0" w:color="auto"/>
            </w:tcBorders>
            <w:shd w:val="clear" w:color="000000" w:fill="FFFFFF"/>
            <w:vAlign w:val="center"/>
            <w:hideMark/>
          </w:tcPr>
          <w:p w14:paraId="5EE53F4F" w14:textId="588DEEC7" w:rsidR="00E71B5E" w:rsidRPr="00E71B5E" w:rsidRDefault="00E71B5E" w:rsidP="00E71B5E">
            <w:pPr>
              <w:spacing w:after="0" w:line="240" w:lineRule="auto"/>
              <w:jc w:val="center"/>
              <w:rPr>
                <w:rFonts w:ascii="Arial" w:hAnsi="Arial" w:cs="Arial"/>
              </w:rPr>
            </w:pPr>
          </w:p>
        </w:tc>
        <w:tc>
          <w:tcPr>
            <w:tcW w:w="438" w:type="pct"/>
            <w:tcBorders>
              <w:top w:val="single" w:sz="4" w:space="0" w:color="auto"/>
              <w:left w:val="nil"/>
              <w:bottom w:val="single" w:sz="4" w:space="0" w:color="auto"/>
              <w:right w:val="single" w:sz="4" w:space="0" w:color="auto"/>
            </w:tcBorders>
            <w:shd w:val="clear" w:color="auto" w:fill="auto"/>
            <w:noWrap/>
            <w:vAlign w:val="center"/>
            <w:hideMark/>
          </w:tcPr>
          <w:p w14:paraId="1BBAAA9E" w14:textId="580E2008" w:rsidR="00E71B5E" w:rsidRPr="00E71B5E" w:rsidRDefault="00E71B5E" w:rsidP="00E71B5E">
            <w:pPr>
              <w:spacing w:after="0" w:line="240" w:lineRule="auto"/>
              <w:jc w:val="center"/>
              <w:rPr>
                <w:rFonts w:ascii="Arial" w:hAnsi="Arial" w:cs="Arial"/>
                <w:color w:val="000000"/>
              </w:rPr>
            </w:pPr>
          </w:p>
        </w:tc>
        <w:tc>
          <w:tcPr>
            <w:tcW w:w="420" w:type="pct"/>
            <w:tcBorders>
              <w:top w:val="nil"/>
              <w:left w:val="nil"/>
              <w:bottom w:val="single" w:sz="8" w:space="0" w:color="auto"/>
              <w:right w:val="single" w:sz="8" w:space="0" w:color="auto"/>
            </w:tcBorders>
            <w:shd w:val="clear" w:color="auto" w:fill="auto"/>
            <w:noWrap/>
            <w:vAlign w:val="center"/>
            <w:hideMark/>
          </w:tcPr>
          <w:p w14:paraId="63303EF8"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741 935</w:t>
            </w:r>
          </w:p>
        </w:tc>
        <w:tc>
          <w:tcPr>
            <w:tcW w:w="474" w:type="pct"/>
            <w:tcBorders>
              <w:top w:val="nil"/>
              <w:left w:val="nil"/>
              <w:bottom w:val="single" w:sz="8" w:space="0" w:color="auto"/>
              <w:right w:val="single" w:sz="8" w:space="0" w:color="auto"/>
            </w:tcBorders>
            <w:shd w:val="clear" w:color="auto" w:fill="auto"/>
            <w:noWrap/>
            <w:vAlign w:val="center"/>
            <w:hideMark/>
          </w:tcPr>
          <w:p w14:paraId="4CECAC8D"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1 258 065</w:t>
            </w:r>
          </w:p>
        </w:tc>
        <w:tc>
          <w:tcPr>
            <w:tcW w:w="474" w:type="pct"/>
            <w:tcBorders>
              <w:top w:val="nil"/>
              <w:left w:val="single" w:sz="4" w:space="0" w:color="auto"/>
              <w:bottom w:val="single" w:sz="4" w:space="0" w:color="auto"/>
              <w:right w:val="single" w:sz="4" w:space="0" w:color="auto"/>
            </w:tcBorders>
            <w:shd w:val="clear" w:color="auto" w:fill="auto"/>
            <w:noWrap/>
            <w:vAlign w:val="center"/>
            <w:hideMark/>
          </w:tcPr>
          <w:p w14:paraId="2EA46BC0" w14:textId="30EFC7A5" w:rsidR="00E71B5E" w:rsidRPr="00E71B5E" w:rsidRDefault="00E71B5E" w:rsidP="00E71B5E">
            <w:pPr>
              <w:spacing w:after="0" w:line="240" w:lineRule="auto"/>
              <w:jc w:val="center"/>
              <w:rPr>
                <w:rFonts w:ascii="Arial" w:hAnsi="Arial" w:cs="Arial"/>
                <w:color w:val="000000"/>
              </w:rPr>
            </w:pPr>
          </w:p>
        </w:tc>
        <w:tc>
          <w:tcPr>
            <w:tcW w:w="461" w:type="pct"/>
            <w:tcBorders>
              <w:top w:val="nil"/>
              <w:left w:val="nil"/>
              <w:bottom w:val="single" w:sz="4" w:space="0" w:color="auto"/>
              <w:right w:val="single" w:sz="4" w:space="0" w:color="auto"/>
            </w:tcBorders>
            <w:shd w:val="clear" w:color="auto" w:fill="auto"/>
            <w:noWrap/>
            <w:vAlign w:val="center"/>
            <w:hideMark/>
          </w:tcPr>
          <w:p w14:paraId="74C66602" w14:textId="76CBB095"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2 000 000</w:t>
            </w:r>
          </w:p>
        </w:tc>
      </w:tr>
      <w:tr w:rsidR="00E71B5E" w:rsidRPr="00E71B5E" w14:paraId="0F7ED1A6"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2C94C072"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1.14</w:t>
            </w:r>
          </w:p>
        </w:tc>
        <w:tc>
          <w:tcPr>
            <w:tcW w:w="2086" w:type="pct"/>
            <w:tcBorders>
              <w:top w:val="nil"/>
              <w:left w:val="nil"/>
              <w:bottom w:val="single" w:sz="4" w:space="0" w:color="auto"/>
              <w:right w:val="single" w:sz="4" w:space="0" w:color="auto"/>
            </w:tcBorders>
            <w:shd w:val="clear" w:color="000000" w:fill="FFFFFF"/>
            <w:vAlign w:val="center"/>
            <w:hideMark/>
          </w:tcPr>
          <w:p w14:paraId="61A7A9DB" w14:textId="77777777" w:rsidR="00E71B5E" w:rsidRPr="00E71B5E" w:rsidRDefault="00E71B5E" w:rsidP="00E71B5E">
            <w:pPr>
              <w:spacing w:after="0" w:line="240" w:lineRule="auto"/>
              <w:rPr>
                <w:rFonts w:ascii="Arial" w:hAnsi="Arial" w:cs="Arial"/>
              </w:rPr>
            </w:pPr>
            <w:r w:rsidRPr="00E71B5E">
              <w:rPr>
                <w:rFonts w:ascii="Arial" w:hAnsi="Arial" w:cs="Arial"/>
              </w:rPr>
              <w:t>Réaliser des études d’adduction d’eau potable multi-villages</w:t>
            </w:r>
          </w:p>
        </w:tc>
        <w:tc>
          <w:tcPr>
            <w:tcW w:w="455" w:type="pct"/>
            <w:tcBorders>
              <w:top w:val="nil"/>
              <w:left w:val="nil"/>
              <w:bottom w:val="single" w:sz="4" w:space="0" w:color="auto"/>
              <w:right w:val="single" w:sz="4" w:space="0" w:color="auto"/>
            </w:tcBorders>
            <w:shd w:val="clear" w:color="000000" w:fill="FFFFFF"/>
            <w:vAlign w:val="center"/>
            <w:hideMark/>
          </w:tcPr>
          <w:p w14:paraId="782C2B98" w14:textId="7F424C1F"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51915BC8" w14:textId="1E57D93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20" w:type="pct"/>
            <w:tcBorders>
              <w:top w:val="single" w:sz="4" w:space="0" w:color="auto"/>
              <w:left w:val="nil"/>
              <w:bottom w:val="single" w:sz="4" w:space="0" w:color="auto"/>
              <w:right w:val="single" w:sz="4" w:space="0" w:color="auto"/>
            </w:tcBorders>
            <w:shd w:val="clear" w:color="auto" w:fill="auto"/>
            <w:noWrap/>
            <w:vAlign w:val="center"/>
            <w:hideMark/>
          </w:tcPr>
          <w:p w14:paraId="507AE158" w14:textId="7EF6838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159 000</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14:paraId="1523D712" w14:textId="7C6EEEE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1 908 000</w:t>
            </w:r>
          </w:p>
        </w:tc>
        <w:tc>
          <w:tcPr>
            <w:tcW w:w="474" w:type="pct"/>
            <w:tcBorders>
              <w:top w:val="nil"/>
              <w:left w:val="nil"/>
              <w:bottom w:val="single" w:sz="4" w:space="0" w:color="auto"/>
              <w:right w:val="single" w:sz="4" w:space="0" w:color="auto"/>
            </w:tcBorders>
            <w:shd w:val="clear" w:color="auto" w:fill="auto"/>
            <w:noWrap/>
            <w:vAlign w:val="center"/>
            <w:hideMark/>
          </w:tcPr>
          <w:p w14:paraId="1AFE88CF" w14:textId="18CE3E1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2 544 000</w:t>
            </w:r>
          </w:p>
        </w:tc>
        <w:tc>
          <w:tcPr>
            <w:tcW w:w="461" w:type="pct"/>
            <w:tcBorders>
              <w:top w:val="nil"/>
              <w:left w:val="nil"/>
              <w:bottom w:val="single" w:sz="4" w:space="0" w:color="auto"/>
              <w:right w:val="single" w:sz="4" w:space="0" w:color="auto"/>
            </w:tcBorders>
            <w:shd w:val="clear" w:color="auto" w:fill="auto"/>
            <w:noWrap/>
            <w:vAlign w:val="center"/>
            <w:hideMark/>
          </w:tcPr>
          <w:p w14:paraId="31D33AAD" w14:textId="50C7AF64"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4 611 000</w:t>
            </w:r>
          </w:p>
        </w:tc>
      </w:tr>
      <w:tr w:rsidR="00E71B5E" w:rsidRPr="00E71B5E" w14:paraId="68918DEC" w14:textId="77777777" w:rsidTr="00E71B5E">
        <w:trPr>
          <w:trHeight w:val="570"/>
        </w:trPr>
        <w:tc>
          <w:tcPr>
            <w:tcW w:w="192" w:type="pct"/>
            <w:tcBorders>
              <w:top w:val="nil"/>
              <w:left w:val="single" w:sz="4" w:space="0" w:color="auto"/>
              <w:bottom w:val="single" w:sz="4" w:space="0" w:color="auto"/>
              <w:right w:val="single" w:sz="4" w:space="0" w:color="auto"/>
            </w:tcBorders>
            <w:shd w:val="clear" w:color="000000" w:fill="FFFFFF"/>
            <w:noWrap/>
            <w:vAlign w:val="center"/>
            <w:hideMark/>
          </w:tcPr>
          <w:p w14:paraId="0F3D75C5"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1.15</w:t>
            </w:r>
          </w:p>
        </w:tc>
        <w:tc>
          <w:tcPr>
            <w:tcW w:w="2086" w:type="pct"/>
            <w:tcBorders>
              <w:top w:val="nil"/>
              <w:left w:val="nil"/>
              <w:bottom w:val="single" w:sz="4" w:space="0" w:color="auto"/>
              <w:right w:val="single" w:sz="4" w:space="0" w:color="auto"/>
            </w:tcBorders>
            <w:shd w:val="clear" w:color="000000" w:fill="FFFFFF"/>
            <w:vAlign w:val="center"/>
            <w:hideMark/>
          </w:tcPr>
          <w:p w14:paraId="43DBBD57" w14:textId="77777777" w:rsidR="00E71B5E" w:rsidRPr="00E71B5E" w:rsidRDefault="00E71B5E" w:rsidP="00E71B5E">
            <w:pPr>
              <w:spacing w:after="0" w:line="240" w:lineRule="auto"/>
              <w:rPr>
                <w:rFonts w:ascii="Arial" w:hAnsi="Arial" w:cs="Arial"/>
              </w:rPr>
            </w:pPr>
            <w:r w:rsidRPr="00E71B5E">
              <w:rPr>
                <w:rFonts w:ascii="Arial" w:hAnsi="Arial" w:cs="Arial"/>
              </w:rPr>
              <w:t xml:space="preserve">Construire des systèmes d’adduction d’eau potable multi-villages </w:t>
            </w:r>
          </w:p>
        </w:tc>
        <w:tc>
          <w:tcPr>
            <w:tcW w:w="455" w:type="pct"/>
            <w:tcBorders>
              <w:top w:val="nil"/>
              <w:left w:val="nil"/>
              <w:bottom w:val="single" w:sz="4" w:space="0" w:color="auto"/>
              <w:right w:val="single" w:sz="4" w:space="0" w:color="auto"/>
            </w:tcBorders>
            <w:shd w:val="clear" w:color="000000" w:fill="FFFFFF"/>
            <w:vAlign w:val="center"/>
            <w:hideMark/>
          </w:tcPr>
          <w:p w14:paraId="5FFB83FA" w14:textId="17A08186"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000000" w:fill="FFFFFF"/>
            <w:noWrap/>
            <w:vAlign w:val="center"/>
            <w:hideMark/>
          </w:tcPr>
          <w:p w14:paraId="4F02F1B3" w14:textId="1DE54D1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400 000</w:t>
            </w:r>
          </w:p>
        </w:tc>
        <w:tc>
          <w:tcPr>
            <w:tcW w:w="420" w:type="pct"/>
            <w:tcBorders>
              <w:top w:val="nil"/>
              <w:left w:val="nil"/>
              <w:bottom w:val="single" w:sz="4" w:space="0" w:color="auto"/>
              <w:right w:val="single" w:sz="4" w:space="0" w:color="auto"/>
            </w:tcBorders>
            <w:shd w:val="clear" w:color="000000" w:fill="FFFFFF"/>
            <w:noWrap/>
            <w:vAlign w:val="center"/>
            <w:hideMark/>
          </w:tcPr>
          <w:p w14:paraId="3EFF3EBD" w14:textId="21ABE2B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400 000</w:t>
            </w:r>
          </w:p>
        </w:tc>
        <w:tc>
          <w:tcPr>
            <w:tcW w:w="474" w:type="pct"/>
            <w:tcBorders>
              <w:top w:val="nil"/>
              <w:left w:val="nil"/>
              <w:bottom w:val="single" w:sz="4" w:space="0" w:color="auto"/>
              <w:right w:val="single" w:sz="4" w:space="0" w:color="auto"/>
            </w:tcBorders>
            <w:shd w:val="clear" w:color="000000" w:fill="FFFFFF"/>
            <w:noWrap/>
            <w:vAlign w:val="center"/>
            <w:hideMark/>
          </w:tcPr>
          <w:p w14:paraId="6116A2EA" w14:textId="789F3B24"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800 000</w:t>
            </w:r>
          </w:p>
        </w:tc>
        <w:tc>
          <w:tcPr>
            <w:tcW w:w="474" w:type="pct"/>
            <w:tcBorders>
              <w:top w:val="nil"/>
              <w:left w:val="nil"/>
              <w:bottom w:val="single" w:sz="4" w:space="0" w:color="auto"/>
              <w:right w:val="single" w:sz="4" w:space="0" w:color="auto"/>
            </w:tcBorders>
            <w:shd w:val="clear" w:color="000000" w:fill="FFFFFF"/>
            <w:noWrap/>
            <w:vAlign w:val="center"/>
            <w:hideMark/>
          </w:tcPr>
          <w:p w14:paraId="3C74C512" w14:textId="74C2FB0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400 000</w:t>
            </w:r>
          </w:p>
        </w:tc>
        <w:tc>
          <w:tcPr>
            <w:tcW w:w="461" w:type="pct"/>
            <w:tcBorders>
              <w:top w:val="nil"/>
              <w:left w:val="nil"/>
              <w:bottom w:val="single" w:sz="4" w:space="0" w:color="auto"/>
              <w:right w:val="single" w:sz="4" w:space="0" w:color="auto"/>
            </w:tcBorders>
            <w:shd w:val="clear" w:color="auto" w:fill="auto"/>
            <w:noWrap/>
            <w:vAlign w:val="center"/>
            <w:hideMark/>
          </w:tcPr>
          <w:p w14:paraId="66B92A1D" w14:textId="7BC538A8"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2 000 000</w:t>
            </w:r>
          </w:p>
        </w:tc>
      </w:tr>
      <w:tr w:rsidR="00E71B5E" w:rsidRPr="00E71B5E" w14:paraId="0627658A" w14:textId="77777777" w:rsidTr="00E71B5E">
        <w:trPr>
          <w:trHeight w:val="300"/>
        </w:trPr>
        <w:tc>
          <w:tcPr>
            <w:tcW w:w="192" w:type="pct"/>
            <w:tcBorders>
              <w:top w:val="nil"/>
              <w:left w:val="single" w:sz="4" w:space="0" w:color="auto"/>
              <w:bottom w:val="single" w:sz="4" w:space="0" w:color="auto"/>
              <w:right w:val="single" w:sz="4" w:space="0" w:color="auto"/>
            </w:tcBorders>
            <w:shd w:val="clear" w:color="000000" w:fill="FFFFFF"/>
            <w:vAlign w:val="center"/>
            <w:hideMark/>
          </w:tcPr>
          <w:p w14:paraId="32FE8C73" w14:textId="77777777" w:rsidR="00E71B5E" w:rsidRPr="00E71B5E" w:rsidRDefault="00E71B5E" w:rsidP="00E71B5E">
            <w:pPr>
              <w:spacing w:after="0" w:line="240" w:lineRule="auto"/>
              <w:rPr>
                <w:rFonts w:ascii="Arial" w:hAnsi="Arial" w:cs="Arial"/>
              </w:rPr>
            </w:pPr>
            <w:r w:rsidRPr="00E71B5E">
              <w:rPr>
                <w:rFonts w:ascii="Arial" w:hAnsi="Arial" w:cs="Arial"/>
              </w:rPr>
              <w:t xml:space="preserve"> 1.16 </w:t>
            </w:r>
          </w:p>
        </w:tc>
        <w:tc>
          <w:tcPr>
            <w:tcW w:w="2086" w:type="pct"/>
            <w:tcBorders>
              <w:top w:val="nil"/>
              <w:left w:val="nil"/>
              <w:bottom w:val="single" w:sz="4" w:space="0" w:color="auto"/>
              <w:right w:val="single" w:sz="4" w:space="0" w:color="auto"/>
            </w:tcBorders>
            <w:shd w:val="clear" w:color="000000" w:fill="FFFFFF"/>
            <w:vAlign w:val="center"/>
            <w:hideMark/>
          </w:tcPr>
          <w:p w14:paraId="6A5ED8F6" w14:textId="77777777" w:rsidR="00E71B5E" w:rsidRPr="00E71B5E" w:rsidRDefault="00E71B5E" w:rsidP="00E71B5E">
            <w:pPr>
              <w:spacing w:after="0" w:line="240" w:lineRule="auto"/>
              <w:rPr>
                <w:rFonts w:ascii="Arial" w:hAnsi="Arial" w:cs="Arial"/>
              </w:rPr>
            </w:pPr>
            <w:r w:rsidRPr="00E71B5E">
              <w:rPr>
                <w:rFonts w:ascii="Arial" w:hAnsi="Arial" w:cs="Arial"/>
              </w:rPr>
              <w:t xml:space="preserve"> Implanter et réaliser des PMH dans les villages  </w:t>
            </w:r>
          </w:p>
        </w:tc>
        <w:tc>
          <w:tcPr>
            <w:tcW w:w="455" w:type="pct"/>
            <w:tcBorders>
              <w:top w:val="nil"/>
              <w:left w:val="nil"/>
              <w:bottom w:val="single" w:sz="4" w:space="0" w:color="auto"/>
              <w:right w:val="single" w:sz="4" w:space="0" w:color="auto"/>
            </w:tcBorders>
            <w:shd w:val="clear" w:color="000000" w:fill="FFFFFF"/>
            <w:vAlign w:val="center"/>
            <w:hideMark/>
          </w:tcPr>
          <w:p w14:paraId="53B6569E" w14:textId="3088BAED" w:rsidR="00E71B5E" w:rsidRPr="00E71B5E" w:rsidRDefault="00E71B5E" w:rsidP="00E71B5E">
            <w:pPr>
              <w:spacing w:after="0" w:line="240" w:lineRule="auto"/>
              <w:jc w:val="center"/>
              <w:rPr>
                <w:rFonts w:ascii="Arial" w:hAnsi="Arial" w:cs="Arial"/>
              </w:rPr>
            </w:pPr>
            <w:r w:rsidRPr="00E71B5E">
              <w:rPr>
                <w:rFonts w:ascii="Arial" w:hAnsi="Arial" w:cs="Arial"/>
              </w:rPr>
              <w:t>13 988 057</w:t>
            </w:r>
          </w:p>
        </w:tc>
        <w:tc>
          <w:tcPr>
            <w:tcW w:w="438" w:type="pct"/>
            <w:tcBorders>
              <w:top w:val="nil"/>
              <w:left w:val="nil"/>
              <w:bottom w:val="single" w:sz="4" w:space="0" w:color="auto"/>
              <w:right w:val="single" w:sz="4" w:space="0" w:color="auto"/>
            </w:tcBorders>
            <w:shd w:val="clear" w:color="000000" w:fill="FFFFFF"/>
            <w:vAlign w:val="center"/>
            <w:hideMark/>
          </w:tcPr>
          <w:p w14:paraId="1525D1E7" w14:textId="7CB8364C" w:rsidR="00E71B5E" w:rsidRPr="00E71B5E" w:rsidRDefault="00E71B5E" w:rsidP="00E71B5E">
            <w:pPr>
              <w:spacing w:after="0" w:line="240" w:lineRule="auto"/>
              <w:jc w:val="center"/>
              <w:rPr>
                <w:rFonts w:ascii="Arial" w:hAnsi="Arial" w:cs="Arial"/>
              </w:rPr>
            </w:pPr>
            <w:r w:rsidRPr="00E71B5E">
              <w:rPr>
                <w:rFonts w:ascii="Arial" w:hAnsi="Arial" w:cs="Arial"/>
              </w:rPr>
              <w:t>14 022 617</w:t>
            </w:r>
          </w:p>
        </w:tc>
        <w:tc>
          <w:tcPr>
            <w:tcW w:w="420" w:type="pct"/>
            <w:tcBorders>
              <w:top w:val="nil"/>
              <w:left w:val="nil"/>
              <w:bottom w:val="single" w:sz="4" w:space="0" w:color="auto"/>
              <w:right w:val="single" w:sz="4" w:space="0" w:color="auto"/>
            </w:tcBorders>
            <w:shd w:val="clear" w:color="000000" w:fill="FFFFFF"/>
            <w:vAlign w:val="center"/>
            <w:hideMark/>
          </w:tcPr>
          <w:p w14:paraId="66F250F9" w14:textId="4499E402" w:rsidR="00E71B5E" w:rsidRPr="00E71B5E" w:rsidRDefault="00E71B5E" w:rsidP="00E71B5E">
            <w:pPr>
              <w:spacing w:after="0" w:line="240" w:lineRule="auto"/>
              <w:jc w:val="center"/>
              <w:rPr>
                <w:rFonts w:ascii="Arial" w:hAnsi="Arial" w:cs="Arial"/>
              </w:rPr>
            </w:pPr>
            <w:r w:rsidRPr="00E71B5E">
              <w:rPr>
                <w:rFonts w:ascii="Arial" w:hAnsi="Arial" w:cs="Arial"/>
              </w:rPr>
              <w:t>3 006 698</w:t>
            </w:r>
          </w:p>
        </w:tc>
        <w:tc>
          <w:tcPr>
            <w:tcW w:w="474" w:type="pct"/>
            <w:tcBorders>
              <w:top w:val="nil"/>
              <w:left w:val="nil"/>
              <w:bottom w:val="single" w:sz="4" w:space="0" w:color="auto"/>
              <w:right w:val="single" w:sz="4" w:space="0" w:color="auto"/>
            </w:tcBorders>
            <w:shd w:val="clear" w:color="000000" w:fill="FFFFFF"/>
            <w:vAlign w:val="center"/>
            <w:hideMark/>
          </w:tcPr>
          <w:p w14:paraId="79195A4A" w14:textId="76E6932B" w:rsidR="00E71B5E" w:rsidRPr="00E71B5E" w:rsidRDefault="00E71B5E" w:rsidP="00E71B5E">
            <w:pPr>
              <w:spacing w:after="0" w:line="240" w:lineRule="auto"/>
              <w:jc w:val="center"/>
              <w:rPr>
                <w:rFonts w:ascii="Arial" w:hAnsi="Arial" w:cs="Arial"/>
              </w:rPr>
            </w:pPr>
            <w:r w:rsidRPr="00E71B5E">
              <w:rPr>
                <w:rFonts w:ascii="Arial" w:hAnsi="Arial" w:cs="Arial"/>
              </w:rPr>
              <w:t>3 507 814</w:t>
            </w:r>
          </w:p>
        </w:tc>
        <w:tc>
          <w:tcPr>
            <w:tcW w:w="474" w:type="pct"/>
            <w:tcBorders>
              <w:top w:val="nil"/>
              <w:left w:val="nil"/>
              <w:bottom w:val="single" w:sz="4" w:space="0" w:color="auto"/>
              <w:right w:val="single" w:sz="4" w:space="0" w:color="auto"/>
            </w:tcBorders>
            <w:shd w:val="clear" w:color="000000" w:fill="FFFFFF"/>
            <w:vAlign w:val="center"/>
            <w:hideMark/>
          </w:tcPr>
          <w:p w14:paraId="5CA9B00F" w14:textId="1273F7CA" w:rsidR="00E71B5E" w:rsidRPr="00E71B5E" w:rsidRDefault="00E71B5E" w:rsidP="00E71B5E">
            <w:pPr>
              <w:spacing w:after="0" w:line="240" w:lineRule="auto"/>
              <w:jc w:val="center"/>
              <w:rPr>
                <w:rFonts w:ascii="Arial" w:hAnsi="Arial" w:cs="Arial"/>
              </w:rPr>
            </w:pPr>
            <w:r w:rsidRPr="00E71B5E">
              <w:rPr>
                <w:rFonts w:ascii="Arial" w:hAnsi="Arial" w:cs="Arial"/>
              </w:rPr>
              <w:t>3 507 814</w:t>
            </w:r>
          </w:p>
        </w:tc>
        <w:tc>
          <w:tcPr>
            <w:tcW w:w="461" w:type="pct"/>
            <w:tcBorders>
              <w:top w:val="nil"/>
              <w:left w:val="nil"/>
              <w:bottom w:val="single" w:sz="4" w:space="0" w:color="auto"/>
              <w:right w:val="single" w:sz="4" w:space="0" w:color="auto"/>
            </w:tcBorders>
            <w:shd w:val="clear" w:color="000000" w:fill="FFFFFF"/>
            <w:noWrap/>
            <w:vAlign w:val="center"/>
            <w:hideMark/>
          </w:tcPr>
          <w:p w14:paraId="74D40DEE" w14:textId="4060554E"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38 033 000</w:t>
            </w:r>
          </w:p>
        </w:tc>
      </w:tr>
      <w:tr w:rsidR="00E71B5E" w:rsidRPr="00E71B5E" w14:paraId="5158BA59"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06F1F33"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1.17</w:t>
            </w:r>
          </w:p>
        </w:tc>
        <w:tc>
          <w:tcPr>
            <w:tcW w:w="2086" w:type="pct"/>
            <w:tcBorders>
              <w:top w:val="nil"/>
              <w:left w:val="nil"/>
              <w:bottom w:val="single" w:sz="4" w:space="0" w:color="auto"/>
              <w:right w:val="single" w:sz="4" w:space="0" w:color="auto"/>
            </w:tcBorders>
            <w:shd w:val="clear" w:color="000000" w:fill="FFFFFF"/>
            <w:vAlign w:val="center"/>
            <w:hideMark/>
          </w:tcPr>
          <w:p w14:paraId="320CA69E" w14:textId="77777777" w:rsidR="00E71B5E" w:rsidRPr="00E71B5E" w:rsidRDefault="00E71B5E" w:rsidP="00E71B5E">
            <w:pPr>
              <w:spacing w:after="0" w:line="240" w:lineRule="auto"/>
              <w:rPr>
                <w:rFonts w:ascii="Arial" w:hAnsi="Arial" w:cs="Arial"/>
              </w:rPr>
            </w:pPr>
            <w:r w:rsidRPr="00E71B5E">
              <w:rPr>
                <w:rFonts w:ascii="Arial" w:hAnsi="Arial" w:cs="Arial"/>
              </w:rPr>
              <w:t>Réaliser des études d'AEPS</w:t>
            </w:r>
          </w:p>
        </w:tc>
        <w:tc>
          <w:tcPr>
            <w:tcW w:w="455" w:type="pct"/>
            <w:tcBorders>
              <w:top w:val="nil"/>
              <w:left w:val="nil"/>
              <w:bottom w:val="single" w:sz="4" w:space="0" w:color="auto"/>
              <w:right w:val="single" w:sz="4" w:space="0" w:color="auto"/>
            </w:tcBorders>
            <w:shd w:val="clear" w:color="000000" w:fill="FFFFFF"/>
            <w:vAlign w:val="center"/>
            <w:hideMark/>
          </w:tcPr>
          <w:p w14:paraId="2A60D2FE" w14:textId="4AB5778A"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5F8B1AB6" w14:textId="595B2C2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1 108 124</w:t>
            </w:r>
          </w:p>
        </w:tc>
        <w:tc>
          <w:tcPr>
            <w:tcW w:w="420" w:type="pct"/>
            <w:tcBorders>
              <w:top w:val="nil"/>
              <w:left w:val="nil"/>
              <w:bottom w:val="single" w:sz="4" w:space="0" w:color="auto"/>
              <w:right w:val="single" w:sz="4" w:space="0" w:color="auto"/>
            </w:tcBorders>
            <w:shd w:val="clear" w:color="auto" w:fill="auto"/>
            <w:noWrap/>
            <w:vAlign w:val="center"/>
            <w:hideMark/>
          </w:tcPr>
          <w:p w14:paraId="768C9A0C" w14:textId="165AB95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3 946 478</w:t>
            </w:r>
          </w:p>
        </w:tc>
        <w:tc>
          <w:tcPr>
            <w:tcW w:w="474" w:type="pct"/>
            <w:tcBorders>
              <w:top w:val="nil"/>
              <w:left w:val="nil"/>
              <w:bottom w:val="single" w:sz="4" w:space="0" w:color="auto"/>
              <w:right w:val="single" w:sz="4" w:space="0" w:color="auto"/>
            </w:tcBorders>
            <w:shd w:val="clear" w:color="auto" w:fill="auto"/>
            <w:noWrap/>
            <w:vAlign w:val="center"/>
            <w:hideMark/>
          </w:tcPr>
          <w:p w14:paraId="0AFEA7B6" w14:textId="3D5FE92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4 957 398</w:t>
            </w:r>
          </w:p>
        </w:tc>
        <w:tc>
          <w:tcPr>
            <w:tcW w:w="474" w:type="pct"/>
            <w:tcBorders>
              <w:top w:val="nil"/>
              <w:left w:val="nil"/>
              <w:bottom w:val="single" w:sz="4" w:space="0" w:color="auto"/>
              <w:right w:val="single" w:sz="4" w:space="0" w:color="auto"/>
            </w:tcBorders>
            <w:shd w:val="clear" w:color="auto" w:fill="auto"/>
            <w:noWrap/>
            <w:vAlign w:val="center"/>
            <w:hideMark/>
          </w:tcPr>
          <w:p w14:paraId="6674B394" w14:textId="6616405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61" w:type="pct"/>
            <w:tcBorders>
              <w:top w:val="nil"/>
              <w:left w:val="nil"/>
              <w:bottom w:val="single" w:sz="4" w:space="0" w:color="auto"/>
              <w:right w:val="single" w:sz="4" w:space="0" w:color="auto"/>
            </w:tcBorders>
            <w:shd w:val="clear" w:color="auto" w:fill="auto"/>
            <w:noWrap/>
            <w:vAlign w:val="center"/>
            <w:hideMark/>
          </w:tcPr>
          <w:p w14:paraId="261A1307" w14:textId="4798554F"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10 012 000</w:t>
            </w:r>
          </w:p>
        </w:tc>
      </w:tr>
      <w:tr w:rsidR="00E71B5E" w:rsidRPr="00E71B5E" w14:paraId="3131841A"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3F1DB1F"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1.18</w:t>
            </w:r>
          </w:p>
        </w:tc>
        <w:tc>
          <w:tcPr>
            <w:tcW w:w="2086" w:type="pct"/>
            <w:tcBorders>
              <w:top w:val="nil"/>
              <w:left w:val="nil"/>
              <w:bottom w:val="single" w:sz="4" w:space="0" w:color="auto"/>
              <w:right w:val="single" w:sz="4" w:space="0" w:color="auto"/>
            </w:tcBorders>
            <w:shd w:val="clear" w:color="000000" w:fill="FFFFFF"/>
            <w:vAlign w:val="center"/>
            <w:hideMark/>
          </w:tcPr>
          <w:p w14:paraId="00701898" w14:textId="77777777" w:rsidR="00E71B5E" w:rsidRPr="00E71B5E" w:rsidRDefault="00E71B5E" w:rsidP="00E71B5E">
            <w:pPr>
              <w:spacing w:after="0" w:line="240" w:lineRule="auto"/>
              <w:rPr>
                <w:rFonts w:ascii="Arial" w:hAnsi="Arial" w:cs="Arial"/>
              </w:rPr>
            </w:pPr>
            <w:r w:rsidRPr="00E71B5E">
              <w:rPr>
                <w:rFonts w:ascii="Arial" w:hAnsi="Arial" w:cs="Arial"/>
              </w:rPr>
              <w:t>Réaliser des travaux de construction de nouvelles AEPS</w:t>
            </w:r>
          </w:p>
        </w:tc>
        <w:tc>
          <w:tcPr>
            <w:tcW w:w="455" w:type="pct"/>
            <w:tcBorders>
              <w:top w:val="nil"/>
              <w:left w:val="nil"/>
              <w:bottom w:val="single" w:sz="4" w:space="0" w:color="auto"/>
              <w:right w:val="single" w:sz="4" w:space="0" w:color="auto"/>
            </w:tcBorders>
            <w:shd w:val="clear" w:color="000000" w:fill="FFFFFF"/>
            <w:vAlign w:val="center"/>
            <w:hideMark/>
          </w:tcPr>
          <w:p w14:paraId="676C3B02" w14:textId="332848BD" w:rsidR="00E71B5E" w:rsidRPr="00E71B5E" w:rsidRDefault="00E71B5E" w:rsidP="00E71B5E">
            <w:pPr>
              <w:spacing w:after="0" w:line="240" w:lineRule="auto"/>
              <w:jc w:val="center"/>
              <w:rPr>
                <w:rFonts w:ascii="Arial" w:hAnsi="Arial" w:cs="Arial"/>
              </w:rPr>
            </w:pPr>
            <w:r w:rsidRPr="00E71B5E">
              <w:rPr>
                <w:rFonts w:ascii="Arial" w:hAnsi="Arial" w:cs="Arial"/>
              </w:rPr>
              <w:t>16 135 200</w:t>
            </w:r>
          </w:p>
        </w:tc>
        <w:tc>
          <w:tcPr>
            <w:tcW w:w="438" w:type="pct"/>
            <w:tcBorders>
              <w:top w:val="nil"/>
              <w:left w:val="nil"/>
              <w:bottom w:val="single" w:sz="4" w:space="0" w:color="auto"/>
              <w:right w:val="single" w:sz="4" w:space="0" w:color="auto"/>
            </w:tcBorders>
            <w:shd w:val="clear" w:color="000000" w:fill="FFFFFF"/>
            <w:vAlign w:val="center"/>
            <w:hideMark/>
          </w:tcPr>
          <w:p w14:paraId="3E20B9FB" w14:textId="367F3780" w:rsidR="00E71B5E" w:rsidRPr="00E71B5E" w:rsidRDefault="00E71B5E" w:rsidP="00E71B5E">
            <w:pPr>
              <w:spacing w:after="0" w:line="240" w:lineRule="auto"/>
              <w:jc w:val="center"/>
              <w:rPr>
                <w:rFonts w:ascii="Arial" w:hAnsi="Arial" w:cs="Arial"/>
              </w:rPr>
            </w:pPr>
            <w:r w:rsidRPr="00E71B5E">
              <w:rPr>
                <w:rFonts w:ascii="Arial" w:hAnsi="Arial" w:cs="Arial"/>
              </w:rPr>
              <w:t>12 597 120</w:t>
            </w:r>
          </w:p>
        </w:tc>
        <w:tc>
          <w:tcPr>
            <w:tcW w:w="420" w:type="pct"/>
            <w:tcBorders>
              <w:top w:val="nil"/>
              <w:left w:val="nil"/>
              <w:bottom w:val="single" w:sz="4" w:space="0" w:color="auto"/>
              <w:right w:val="single" w:sz="4" w:space="0" w:color="auto"/>
            </w:tcBorders>
            <w:shd w:val="clear" w:color="000000" w:fill="FFFFFF"/>
            <w:vAlign w:val="center"/>
            <w:hideMark/>
          </w:tcPr>
          <w:p w14:paraId="088BB9F7" w14:textId="725095F8" w:rsidR="00E71B5E" w:rsidRPr="00E71B5E" w:rsidRDefault="00E71B5E" w:rsidP="00E71B5E">
            <w:pPr>
              <w:spacing w:after="0" w:line="240" w:lineRule="auto"/>
              <w:jc w:val="center"/>
              <w:rPr>
                <w:rFonts w:ascii="Arial" w:hAnsi="Arial" w:cs="Arial"/>
              </w:rPr>
            </w:pPr>
            <w:r w:rsidRPr="00E71B5E">
              <w:rPr>
                <w:rFonts w:ascii="Arial" w:hAnsi="Arial" w:cs="Arial"/>
              </w:rPr>
              <w:t>16 796 160</w:t>
            </w:r>
          </w:p>
        </w:tc>
        <w:tc>
          <w:tcPr>
            <w:tcW w:w="474" w:type="pct"/>
            <w:tcBorders>
              <w:top w:val="nil"/>
              <w:left w:val="nil"/>
              <w:bottom w:val="single" w:sz="4" w:space="0" w:color="auto"/>
              <w:right w:val="single" w:sz="4" w:space="0" w:color="auto"/>
            </w:tcBorders>
            <w:shd w:val="clear" w:color="000000" w:fill="FFFFFF"/>
            <w:vAlign w:val="center"/>
            <w:hideMark/>
          </w:tcPr>
          <w:p w14:paraId="7369DBCB" w14:textId="56BCCC69" w:rsidR="00E71B5E" w:rsidRPr="00E71B5E" w:rsidRDefault="00E71B5E" w:rsidP="00E71B5E">
            <w:pPr>
              <w:spacing w:after="0" w:line="240" w:lineRule="auto"/>
              <w:jc w:val="center"/>
              <w:rPr>
                <w:rFonts w:ascii="Arial" w:hAnsi="Arial" w:cs="Arial"/>
              </w:rPr>
            </w:pPr>
            <w:r w:rsidRPr="00E71B5E">
              <w:rPr>
                <w:rFonts w:ascii="Arial" w:hAnsi="Arial" w:cs="Arial"/>
              </w:rPr>
              <w:t>25 194 240</w:t>
            </w:r>
          </w:p>
        </w:tc>
        <w:tc>
          <w:tcPr>
            <w:tcW w:w="474" w:type="pct"/>
            <w:tcBorders>
              <w:top w:val="nil"/>
              <w:left w:val="nil"/>
              <w:bottom w:val="single" w:sz="4" w:space="0" w:color="auto"/>
              <w:right w:val="single" w:sz="4" w:space="0" w:color="auto"/>
            </w:tcBorders>
            <w:shd w:val="clear" w:color="000000" w:fill="FFFFFF"/>
            <w:vAlign w:val="center"/>
            <w:hideMark/>
          </w:tcPr>
          <w:p w14:paraId="3F21FB40" w14:textId="64683842" w:rsidR="00E71B5E" w:rsidRPr="00E71B5E" w:rsidRDefault="00E71B5E" w:rsidP="00E71B5E">
            <w:pPr>
              <w:spacing w:after="0" w:line="240" w:lineRule="auto"/>
              <w:jc w:val="center"/>
              <w:rPr>
                <w:rFonts w:ascii="Arial" w:hAnsi="Arial" w:cs="Arial"/>
              </w:rPr>
            </w:pPr>
            <w:r w:rsidRPr="00E71B5E">
              <w:rPr>
                <w:rFonts w:ascii="Arial" w:hAnsi="Arial" w:cs="Arial"/>
              </w:rPr>
              <w:t>29 393 280</w:t>
            </w:r>
          </w:p>
        </w:tc>
        <w:tc>
          <w:tcPr>
            <w:tcW w:w="461" w:type="pct"/>
            <w:tcBorders>
              <w:top w:val="nil"/>
              <w:left w:val="nil"/>
              <w:bottom w:val="single" w:sz="4" w:space="0" w:color="auto"/>
              <w:right w:val="single" w:sz="4" w:space="0" w:color="auto"/>
            </w:tcBorders>
            <w:shd w:val="clear" w:color="auto" w:fill="auto"/>
            <w:noWrap/>
            <w:vAlign w:val="center"/>
            <w:hideMark/>
          </w:tcPr>
          <w:p w14:paraId="15B08D82" w14:textId="65C7B522"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100 116 000</w:t>
            </w:r>
          </w:p>
        </w:tc>
      </w:tr>
      <w:tr w:rsidR="00E71B5E" w:rsidRPr="00E71B5E" w14:paraId="6EF48FE5"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3A5A50C"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1.19</w:t>
            </w:r>
          </w:p>
        </w:tc>
        <w:tc>
          <w:tcPr>
            <w:tcW w:w="2086" w:type="pct"/>
            <w:tcBorders>
              <w:top w:val="nil"/>
              <w:left w:val="nil"/>
              <w:bottom w:val="single" w:sz="4" w:space="0" w:color="auto"/>
              <w:right w:val="single" w:sz="4" w:space="0" w:color="auto"/>
            </w:tcBorders>
            <w:shd w:val="clear" w:color="000000" w:fill="FFFFFF"/>
            <w:vAlign w:val="center"/>
            <w:hideMark/>
          </w:tcPr>
          <w:p w14:paraId="14B9A1C4" w14:textId="77777777" w:rsidR="00E71B5E" w:rsidRPr="00E71B5E" w:rsidRDefault="00E71B5E" w:rsidP="00E71B5E">
            <w:pPr>
              <w:spacing w:after="0" w:line="240" w:lineRule="auto"/>
              <w:rPr>
                <w:rFonts w:ascii="Arial" w:hAnsi="Arial" w:cs="Arial"/>
              </w:rPr>
            </w:pPr>
            <w:r w:rsidRPr="00E71B5E">
              <w:rPr>
                <w:rFonts w:ascii="Arial" w:hAnsi="Arial" w:cs="Arial"/>
              </w:rPr>
              <w:t>Augmenter les capacités de production de l’ONEA</w:t>
            </w:r>
          </w:p>
        </w:tc>
        <w:tc>
          <w:tcPr>
            <w:tcW w:w="455" w:type="pct"/>
            <w:tcBorders>
              <w:top w:val="nil"/>
              <w:left w:val="nil"/>
              <w:bottom w:val="single" w:sz="4" w:space="0" w:color="auto"/>
              <w:right w:val="single" w:sz="4" w:space="0" w:color="auto"/>
            </w:tcBorders>
            <w:shd w:val="clear" w:color="000000" w:fill="FFFFFF"/>
            <w:vAlign w:val="center"/>
            <w:hideMark/>
          </w:tcPr>
          <w:p w14:paraId="307F9EF7" w14:textId="397CC8D8"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2B023D80" w14:textId="2D14F5C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3 680 438</w:t>
            </w:r>
          </w:p>
        </w:tc>
        <w:tc>
          <w:tcPr>
            <w:tcW w:w="420" w:type="pct"/>
            <w:tcBorders>
              <w:top w:val="nil"/>
              <w:left w:val="nil"/>
              <w:bottom w:val="single" w:sz="4" w:space="0" w:color="auto"/>
              <w:right w:val="single" w:sz="4" w:space="0" w:color="auto"/>
            </w:tcBorders>
            <w:shd w:val="clear" w:color="auto" w:fill="auto"/>
            <w:noWrap/>
            <w:vAlign w:val="center"/>
            <w:hideMark/>
          </w:tcPr>
          <w:p w14:paraId="0FFE3431" w14:textId="4D6E895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4 907 250</w:t>
            </w:r>
          </w:p>
        </w:tc>
        <w:tc>
          <w:tcPr>
            <w:tcW w:w="474" w:type="pct"/>
            <w:tcBorders>
              <w:top w:val="nil"/>
              <w:left w:val="nil"/>
              <w:bottom w:val="single" w:sz="4" w:space="0" w:color="auto"/>
              <w:right w:val="single" w:sz="4" w:space="0" w:color="auto"/>
            </w:tcBorders>
            <w:shd w:val="clear" w:color="auto" w:fill="auto"/>
            <w:noWrap/>
            <w:vAlign w:val="center"/>
            <w:hideMark/>
          </w:tcPr>
          <w:p w14:paraId="2624E35D" w14:textId="6FEB411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7 360 875</w:t>
            </w:r>
          </w:p>
        </w:tc>
        <w:tc>
          <w:tcPr>
            <w:tcW w:w="474" w:type="pct"/>
            <w:tcBorders>
              <w:top w:val="nil"/>
              <w:left w:val="nil"/>
              <w:bottom w:val="single" w:sz="4" w:space="0" w:color="auto"/>
              <w:right w:val="single" w:sz="4" w:space="0" w:color="auto"/>
            </w:tcBorders>
            <w:shd w:val="clear" w:color="auto" w:fill="auto"/>
            <w:noWrap/>
            <w:vAlign w:val="center"/>
            <w:hideMark/>
          </w:tcPr>
          <w:p w14:paraId="70333D06" w14:textId="7B73801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8 587 688</w:t>
            </w:r>
          </w:p>
        </w:tc>
        <w:tc>
          <w:tcPr>
            <w:tcW w:w="461" w:type="pct"/>
            <w:tcBorders>
              <w:top w:val="nil"/>
              <w:left w:val="nil"/>
              <w:bottom w:val="single" w:sz="4" w:space="0" w:color="auto"/>
              <w:right w:val="single" w:sz="4" w:space="0" w:color="auto"/>
            </w:tcBorders>
            <w:shd w:val="clear" w:color="auto" w:fill="auto"/>
            <w:noWrap/>
            <w:vAlign w:val="center"/>
            <w:hideMark/>
          </w:tcPr>
          <w:p w14:paraId="78B91200" w14:textId="15D23748"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24 536 250</w:t>
            </w:r>
          </w:p>
        </w:tc>
      </w:tr>
      <w:tr w:rsidR="00E71B5E" w:rsidRPr="00E71B5E" w14:paraId="417DF6EB"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74134CF"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1.20</w:t>
            </w:r>
          </w:p>
        </w:tc>
        <w:tc>
          <w:tcPr>
            <w:tcW w:w="2086" w:type="pct"/>
            <w:tcBorders>
              <w:top w:val="nil"/>
              <w:left w:val="nil"/>
              <w:bottom w:val="single" w:sz="4" w:space="0" w:color="auto"/>
              <w:right w:val="single" w:sz="4" w:space="0" w:color="auto"/>
            </w:tcBorders>
            <w:shd w:val="clear" w:color="000000" w:fill="FFFFFF"/>
            <w:vAlign w:val="center"/>
            <w:hideMark/>
          </w:tcPr>
          <w:p w14:paraId="5B93C356" w14:textId="77777777" w:rsidR="00E71B5E" w:rsidRPr="00E71B5E" w:rsidRDefault="00E71B5E" w:rsidP="00E71B5E">
            <w:pPr>
              <w:spacing w:after="0" w:line="240" w:lineRule="auto"/>
              <w:rPr>
                <w:rFonts w:ascii="Arial" w:hAnsi="Arial" w:cs="Arial"/>
              </w:rPr>
            </w:pPr>
            <w:r w:rsidRPr="00E71B5E">
              <w:rPr>
                <w:rFonts w:ascii="Arial" w:hAnsi="Arial" w:cs="Arial"/>
              </w:rPr>
              <w:t>Augmenter les capacités de stockage de l’ONEA</w:t>
            </w:r>
          </w:p>
        </w:tc>
        <w:tc>
          <w:tcPr>
            <w:tcW w:w="455" w:type="pct"/>
            <w:tcBorders>
              <w:top w:val="nil"/>
              <w:left w:val="nil"/>
              <w:bottom w:val="single" w:sz="4" w:space="0" w:color="auto"/>
              <w:right w:val="single" w:sz="4" w:space="0" w:color="auto"/>
            </w:tcBorders>
            <w:shd w:val="clear" w:color="000000" w:fill="FFFFFF"/>
            <w:vAlign w:val="center"/>
            <w:hideMark/>
          </w:tcPr>
          <w:p w14:paraId="4EB9A7C9" w14:textId="3C9F7842"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4366B94A" w14:textId="2E97CC9E"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7 360 875</w:t>
            </w:r>
          </w:p>
        </w:tc>
        <w:tc>
          <w:tcPr>
            <w:tcW w:w="420" w:type="pct"/>
            <w:tcBorders>
              <w:top w:val="nil"/>
              <w:left w:val="nil"/>
              <w:bottom w:val="single" w:sz="4" w:space="0" w:color="auto"/>
              <w:right w:val="single" w:sz="4" w:space="0" w:color="auto"/>
            </w:tcBorders>
            <w:shd w:val="clear" w:color="auto" w:fill="auto"/>
            <w:noWrap/>
            <w:vAlign w:val="center"/>
            <w:hideMark/>
          </w:tcPr>
          <w:p w14:paraId="56DF1B9B" w14:textId="3C2AC41C"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9 814 500</w:t>
            </w:r>
          </w:p>
        </w:tc>
        <w:tc>
          <w:tcPr>
            <w:tcW w:w="474" w:type="pct"/>
            <w:tcBorders>
              <w:top w:val="nil"/>
              <w:left w:val="nil"/>
              <w:bottom w:val="single" w:sz="4" w:space="0" w:color="auto"/>
              <w:right w:val="single" w:sz="4" w:space="0" w:color="auto"/>
            </w:tcBorders>
            <w:shd w:val="clear" w:color="auto" w:fill="auto"/>
            <w:noWrap/>
            <w:vAlign w:val="center"/>
            <w:hideMark/>
          </w:tcPr>
          <w:p w14:paraId="4832ED56" w14:textId="062BAF4C"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14 721 750</w:t>
            </w:r>
          </w:p>
        </w:tc>
        <w:tc>
          <w:tcPr>
            <w:tcW w:w="474" w:type="pct"/>
            <w:tcBorders>
              <w:top w:val="nil"/>
              <w:left w:val="nil"/>
              <w:bottom w:val="single" w:sz="4" w:space="0" w:color="auto"/>
              <w:right w:val="single" w:sz="4" w:space="0" w:color="auto"/>
            </w:tcBorders>
            <w:shd w:val="clear" w:color="auto" w:fill="auto"/>
            <w:noWrap/>
            <w:vAlign w:val="center"/>
            <w:hideMark/>
          </w:tcPr>
          <w:p w14:paraId="64C7E8E3" w14:textId="309FD55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17 175 375</w:t>
            </w:r>
          </w:p>
        </w:tc>
        <w:tc>
          <w:tcPr>
            <w:tcW w:w="461" w:type="pct"/>
            <w:tcBorders>
              <w:top w:val="nil"/>
              <w:left w:val="nil"/>
              <w:bottom w:val="single" w:sz="4" w:space="0" w:color="auto"/>
              <w:right w:val="single" w:sz="4" w:space="0" w:color="auto"/>
            </w:tcBorders>
            <w:shd w:val="clear" w:color="auto" w:fill="auto"/>
            <w:noWrap/>
            <w:vAlign w:val="center"/>
            <w:hideMark/>
          </w:tcPr>
          <w:p w14:paraId="643E34D7" w14:textId="43BCCE40"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49 072 500</w:t>
            </w:r>
          </w:p>
        </w:tc>
      </w:tr>
      <w:tr w:rsidR="00E71B5E" w:rsidRPr="00E71B5E" w14:paraId="2DB67E06"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87674E8"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1.21</w:t>
            </w:r>
          </w:p>
        </w:tc>
        <w:tc>
          <w:tcPr>
            <w:tcW w:w="2086" w:type="pct"/>
            <w:tcBorders>
              <w:top w:val="nil"/>
              <w:left w:val="nil"/>
              <w:bottom w:val="single" w:sz="4" w:space="0" w:color="auto"/>
              <w:right w:val="single" w:sz="4" w:space="0" w:color="auto"/>
            </w:tcBorders>
            <w:shd w:val="clear" w:color="000000" w:fill="FFFFFF"/>
            <w:vAlign w:val="center"/>
            <w:hideMark/>
          </w:tcPr>
          <w:p w14:paraId="136FB277" w14:textId="77777777" w:rsidR="00E71B5E" w:rsidRPr="00E71B5E" w:rsidRDefault="00E71B5E" w:rsidP="00E71B5E">
            <w:pPr>
              <w:spacing w:after="0" w:line="240" w:lineRule="auto"/>
              <w:rPr>
                <w:rFonts w:ascii="Arial" w:hAnsi="Arial" w:cs="Arial"/>
              </w:rPr>
            </w:pPr>
            <w:r w:rsidRPr="00E71B5E">
              <w:rPr>
                <w:rFonts w:ascii="Arial" w:hAnsi="Arial" w:cs="Arial"/>
              </w:rPr>
              <w:t>Etendre les réseaux de distribution de l’ONEA</w:t>
            </w:r>
          </w:p>
        </w:tc>
        <w:tc>
          <w:tcPr>
            <w:tcW w:w="455" w:type="pct"/>
            <w:tcBorders>
              <w:top w:val="nil"/>
              <w:left w:val="nil"/>
              <w:bottom w:val="single" w:sz="4" w:space="0" w:color="auto"/>
              <w:right w:val="single" w:sz="4" w:space="0" w:color="auto"/>
            </w:tcBorders>
            <w:shd w:val="clear" w:color="000000" w:fill="FFFFFF"/>
            <w:vAlign w:val="center"/>
            <w:hideMark/>
          </w:tcPr>
          <w:p w14:paraId="3F1E2BF7" w14:textId="3D41522E"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03896712" w14:textId="5D6F90C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3 680 438</w:t>
            </w:r>
          </w:p>
        </w:tc>
        <w:tc>
          <w:tcPr>
            <w:tcW w:w="420" w:type="pct"/>
            <w:tcBorders>
              <w:top w:val="nil"/>
              <w:left w:val="nil"/>
              <w:bottom w:val="single" w:sz="4" w:space="0" w:color="auto"/>
              <w:right w:val="single" w:sz="4" w:space="0" w:color="auto"/>
            </w:tcBorders>
            <w:shd w:val="clear" w:color="auto" w:fill="auto"/>
            <w:noWrap/>
            <w:vAlign w:val="center"/>
            <w:hideMark/>
          </w:tcPr>
          <w:p w14:paraId="4943C3D4" w14:textId="51961C1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4 907 250</w:t>
            </w:r>
          </w:p>
        </w:tc>
        <w:tc>
          <w:tcPr>
            <w:tcW w:w="474" w:type="pct"/>
            <w:tcBorders>
              <w:top w:val="nil"/>
              <w:left w:val="nil"/>
              <w:bottom w:val="single" w:sz="4" w:space="0" w:color="auto"/>
              <w:right w:val="single" w:sz="4" w:space="0" w:color="auto"/>
            </w:tcBorders>
            <w:shd w:val="clear" w:color="auto" w:fill="auto"/>
            <w:noWrap/>
            <w:vAlign w:val="center"/>
            <w:hideMark/>
          </w:tcPr>
          <w:p w14:paraId="47BC6EE3" w14:textId="1BE7C05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7 360 875</w:t>
            </w:r>
          </w:p>
        </w:tc>
        <w:tc>
          <w:tcPr>
            <w:tcW w:w="474" w:type="pct"/>
            <w:tcBorders>
              <w:top w:val="nil"/>
              <w:left w:val="nil"/>
              <w:bottom w:val="single" w:sz="4" w:space="0" w:color="auto"/>
              <w:right w:val="single" w:sz="4" w:space="0" w:color="auto"/>
            </w:tcBorders>
            <w:shd w:val="clear" w:color="auto" w:fill="auto"/>
            <w:noWrap/>
            <w:vAlign w:val="center"/>
            <w:hideMark/>
          </w:tcPr>
          <w:p w14:paraId="22F6D043" w14:textId="1DC7BBF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8 587 688</w:t>
            </w:r>
          </w:p>
        </w:tc>
        <w:tc>
          <w:tcPr>
            <w:tcW w:w="461" w:type="pct"/>
            <w:tcBorders>
              <w:top w:val="nil"/>
              <w:left w:val="nil"/>
              <w:bottom w:val="single" w:sz="4" w:space="0" w:color="auto"/>
              <w:right w:val="single" w:sz="4" w:space="0" w:color="auto"/>
            </w:tcBorders>
            <w:shd w:val="clear" w:color="auto" w:fill="auto"/>
            <w:noWrap/>
            <w:vAlign w:val="center"/>
            <w:hideMark/>
          </w:tcPr>
          <w:p w14:paraId="71A04CFD" w14:textId="433BBD2E"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24 536 250</w:t>
            </w:r>
          </w:p>
        </w:tc>
      </w:tr>
      <w:tr w:rsidR="00E71B5E" w:rsidRPr="00E71B5E" w14:paraId="2580AB4B"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D0D6640"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1.22</w:t>
            </w:r>
          </w:p>
        </w:tc>
        <w:tc>
          <w:tcPr>
            <w:tcW w:w="2086" w:type="pct"/>
            <w:tcBorders>
              <w:top w:val="nil"/>
              <w:left w:val="nil"/>
              <w:bottom w:val="single" w:sz="4" w:space="0" w:color="auto"/>
              <w:right w:val="single" w:sz="4" w:space="0" w:color="auto"/>
            </w:tcBorders>
            <w:shd w:val="clear" w:color="000000" w:fill="FFFFFF"/>
            <w:vAlign w:val="center"/>
            <w:hideMark/>
          </w:tcPr>
          <w:p w14:paraId="16187653" w14:textId="77777777" w:rsidR="00E71B5E" w:rsidRPr="00E71B5E" w:rsidRDefault="00E71B5E" w:rsidP="00E71B5E">
            <w:pPr>
              <w:spacing w:after="0" w:line="240" w:lineRule="auto"/>
              <w:rPr>
                <w:rFonts w:ascii="Arial" w:hAnsi="Arial" w:cs="Arial"/>
              </w:rPr>
            </w:pPr>
            <w:r w:rsidRPr="00E71B5E">
              <w:rPr>
                <w:rFonts w:ascii="Arial" w:hAnsi="Arial" w:cs="Arial"/>
              </w:rPr>
              <w:t>Créer de nouveaux centres ONEA</w:t>
            </w:r>
          </w:p>
        </w:tc>
        <w:tc>
          <w:tcPr>
            <w:tcW w:w="455" w:type="pct"/>
            <w:tcBorders>
              <w:top w:val="nil"/>
              <w:left w:val="nil"/>
              <w:bottom w:val="single" w:sz="4" w:space="0" w:color="auto"/>
              <w:right w:val="single" w:sz="4" w:space="0" w:color="auto"/>
            </w:tcBorders>
            <w:shd w:val="clear" w:color="000000" w:fill="FFFFFF"/>
            <w:vAlign w:val="center"/>
            <w:hideMark/>
          </w:tcPr>
          <w:p w14:paraId="43801629" w14:textId="65D561A1"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23DEEBBA" w14:textId="534E463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9 814 500</w:t>
            </w:r>
          </w:p>
        </w:tc>
        <w:tc>
          <w:tcPr>
            <w:tcW w:w="420" w:type="pct"/>
            <w:tcBorders>
              <w:top w:val="nil"/>
              <w:left w:val="nil"/>
              <w:bottom w:val="single" w:sz="4" w:space="0" w:color="auto"/>
              <w:right w:val="single" w:sz="4" w:space="0" w:color="auto"/>
            </w:tcBorders>
            <w:shd w:val="clear" w:color="auto" w:fill="auto"/>
            <w:noWrap/>
            <w:vAlign w:val="center"/>
            <w:hideMark/>
          </w:tcPr>
          <w:p w14:paraId="3A060754" w14:textId="04B51DA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13 086 000</w:t>
            </w:r>
          </w:p>
        </w:tc>
        <w:tc>
          <w:tcPr>
            <w:tcW w:w="474" w:type="pct"/>
            <w:tcBorders>
              <w:top w:val="nil"/>
              <w:left w:val="nil"/>
              <w:bottom w:val="single" w:sz="4" w:space="0" w:color="auto"/>
              <w:right w:val="single" w:sz="4" w:space="0" w:color="auto"/>
            </w:tcBorders>
            <w:shd w:val="clear" w:color="auto" w:fill="auto"/>
            <w:noWrap/>
            <w:vAlign w:val="center"/>
            <w:hideMark/>
          </w:tcPr>
          <w:p w14:paraId="1453E34E" w14:textId="2EA668D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19 629 000</w:t>
            </w:r>
          </w:p>
        </w:tc>
        <w:tc>
          <w:tcPr>
            <w:tcW w:w="474" w:type="pct"/>
            <w:tcBorders>
              <w:top w:val="nil"/>
              <w:left w:val="nil"/>
              <w:bottom w:val="single" w:sz="4" w:space="0" w:color="auto"/>
              <w:right w:val="single" w:sz="4" w:space="0" w:color="auto"/>
            </w:tcBorders>
            <w:shd w:val="clear" w:color="auto" w:fill="auto"/>
            <w:noWrap/>
            <w:vAlign w:val="center"/>
            <w:hideMark/>
          </w:tcPr>
          <w:p w14:paraId="7143ED3E" w14:textId="16F9F21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22 900 500</w:t>
            </w:r>
          </w:p>
        </w:tc>
        <w:tc>
          <w:tcPr>
            <w:tcW w:w="461" w:type="pct"/>
            <w:tcBorders>
              <w:top w:val="nil"/>
              <w:left w:val="nil"/>
              <w:bottom w:val="single" w:sz="4" w:space="0" w:color="auto"/>
              <w:right w:val="single" w:sz="4" w:space="0" w:color="auto"/>
            </w:tcBorders>
            <w:shd w:val="clear" w:color="auto" w:fill="auto"/>
            <w:noWrap/>
            <w:vAlign w:val="center"/>
            <w:hideMark/>
          </w:tcPr>
          <w:p w14:paraId="55F14F6B" w14:textId="6055232F"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65 430 000</w:t>
            </w:r>
          </w:p>
        </w:tc>
      </w:tr>
      <w:tr w:rsidR="00E71B5E" w:rsidRPr="00E71B5E" w14:paraId="59A9F15A"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438138B"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1.23</w:t>
            </w:r>
          </w:p>
        </w:tc>
        <w:tc>
          <w:tcPr>
            <w:tcW w:w="2086" w:type="pct"/>
            <w:tcBorders>
              <w:top w:val="nil"/>
              <w:left w:val="nil"/>
              <w:bottom w:val="single" w:sz="4" w:space="0" w:color="auto"/>
              <w:right w:val="single" w:sz="4" w:space="0" w:color="auto"/>
            </w:tcBorders>
            <w:shd w:val="clear" w:color="000000" w:fill="FFFFFF"/>
            <w:vAlign w:val="center"/>
            <w:hideMark/>
          </w:tcPr>
          <w:p w14:paraId="06529749" w14:textId="77777777" w:rsidR="00E71B5E" w:rsidRPr="00E71B5E" w:rsidRDefault="00E71B5E" w:rsidP="00E71B5E">
            <w:pPr>
              <w:spacing w:after="0" w:line="240" w:lineRule="auto"/>
              <w:rPr>
                <w:rFonts w:ascii="Arial" w:hAnsi="Arial" w:cs="Arial"/>
              </w:rPr>
            </w:pPr>
            <w:r w:rsidRPr="00E71B5E">
              <w:rPr>
                <w:rFonts w:ascii="Arial" w:hAnsi="Arial" w:cs="Arial"/>
              </w:rPr>
              <w:t>Réhabiliter/Mettre à niveau des AEPS</w:t>
            </w:r>
          </w:p>
        </w:tc>
        <w:tc>
          <w:tcPr>
            <w:tcW w:w="455" w:type="pct"/>
            <w:tcBorders>
              <w:top w:val="nil"/>
              <w:left w:val="nil"/>
              <w:bottom w:val="single" w:sz="4" w:space="0" w:color="auto"/>
              <w:right w:val="single" w:sz="4" w:space="0" w:color="auto"/>
            </w:tcBorders>
            <w:shd w:val="clear" w:color="000000" w:fill="FFFFFF"/>
            <w:vAlign w:val="center"/>
            <w:hideMark/>
          </w:tcPr>
          <w:p w14:paraId="2982928E" w14:textId="7F9AF58E" w:rsidR="00E71B5E" w:rsidRPr="00E71B5E" w:rsidRDefault="00E71B5E" w:rsidP="00E71B5E">
            <w:pPr>
              <w:spacing w:after="0" w:line="240" w:lineRule="auto"/>
              <w:jc w:val="center"/>
              <w:rPr>
                <w:rFonts w:ascii="Arial" w:hAnsi="Arial" w:cs="Arial"/>
              </w:rPr>
            </w:pPr>
            <w:r w:rsidRPr="00E71B5E">
              <w:rPr>
                <w:rFonts w:ascii="Arial" w:hAnsi="Arial" w:cs="Arial"/>
              </w:rPr>
              <w:t>1 343 200</w:t>
            </w:r>
          </w:p>
        </w:tc>
        <w:tc>
          <w:tcPr>
            <w:tcW w:w="438" w:type="pct"/>
            <w:tcBorders>
              <w:top w:val="nil"/>
              <w:left w:val="nil"/>
              <w:bottom w:val="single" w:sz="4" w:space="0" w:color="auto"/>
              <w:right w:val="single" w:sz="4" w:space="0" w:color="auto"/>
            </w:tcBorders>
            <w:shd w:val="clear" w:color="000000" w:fill="FFFFFF"/>
            <w:vAlign w:val="center"/>
            <w:hideMark/>
          </w:tcPr>
          <w:p w14:paraId="113D0C8F" w14:textId="70EAB129" w:rsidR="00E71B5E" w:rsidRPr="00E71B5E" w:rsidRDefault="00E71B5E" w:rsidP="00E71B5E">
            <w:pPr>
              <w:spacing w:after="0" w:line="240" w:lineRule="auto"/>
              <w:jc w:val="center"/>
              <w:rPr>
                <w:rFonts w:ascii="Arial" w:hAnsi="Arial" w:cs="Arial"/>
              </w:rPr>
            </w:pPr>
            <w:r w:rsidRPr="00E71B5E">
              <w:rPr>
                <w:rFonts w:ascii="Arial" w:hAnsi="Arial" w:cs="Arial"/>
              </w:rPr>
              <w:t>2 313 289</w:t>
            </w:r>
          </w:p>
        </w:tc>
        <w:tc>
          <w:tcPr>
            <w:tcW w:w="420" w:type="pct"/>
            <w:tcBorders>
              <w:top w:val="nil"/>
              <w:left w:val="nil"/>
              <w:bottom w:val="single" w:sz="4" w:space="0" w:color="auto"/>
              <w:right w:val="single" w:sz="4" w:space="0" w:color="auto"/>
            </w:tcBorders>
            <w:shd w:val="clear" w:color="000000" w:fill="FFFFFF"/>
            <w:vAlign w:val="center"/>
            <w:hideMark/>
          </w:tcPr>
          <w:p w14:paraId="6E177B8D" w14:textId="41FC9748" w:rsidR="00E71B5E" w:rsidRPr="00E71B5E" w:rsidRDefault="00E71B5E" w:rsidP="00E71B5E">
            <w:pPr>
              <w:spacing w:after="0" w:line="240" w:lineRule="auto"/>
              <w:jc w:val="center"/>
              <w:rPr>
                <w:rFonts w:ascii="Arial" w:hAnsi="Arial" w:cs="Arial"/>
              </w:rPr>
            </w:pPr>
            <w:r w:rsidRPr="00E71B5E">
              <w:rPr>
                <w:rFonts w:ascii="Arial" w:hAnsi="Arial" w:cs="Arial"/>
              </w:rPr>
              <w:t>3 059 511</w:t>
            </w:r>
          </w:p>
        </w:tc>
        <w:tc>
          <w:tcPr>
            <w:tcW w:w="474" w:type="pct"/>
            <w:tcBorders>
              <w:top w:val="nil"/>
              <w:left w:val="nil"/>
              <w:bottom w:val="single" w:sz="4" w:space="0" w:color="auto"/>
              <w:right w:val="single" w:sz="4" w:space="0" w:color="auto"/>
            </w:tcBorders>
            <w:shd w:val="clear" w:color="000000" w:fill="FFFFFF"/>
            <w:vAlign w:val="center"/>
            <w:hideMark/>
          </w:tcPr>
          <w:p w14:paraId="15EBB381" w14:textId="67A95B3D" w:rsidR="00E71B5E" w:rsidRPr="00E71B5E" w:rsidRDefault="00E71B5E" w:rsidP="00E71B5E">
            <w:pPr>
              <w:spacing w:after="0" w:line="240" w:lineRule="auto"/>
              <w:jc w:val="center"/>
              <w:rPr>
                <w:rFonts w:ascii="Arial" w:hAnsi="Arial" w:cs="Arial"/>
              </w:rPr>
            </w:pPr>
            <w:r w:rsidRPr="00E71B5E">
              <w:rPr>
                <w:rFonts w:ascii="Arial" w:hAnsi="Arial" w:cs="Arial"/>
              </w:rPr>
              <w:t>4 701 200</w:t>
            </w:r>
          </w:p>
        </w:tc>
        <w:tc>
          <w:tcPr>
            <w:tcW w:w="474" w:type="pct"/>
            <w:tcBorders>
              <w:top w:val="nil"/>
              <w:left w:val="nil"/>
              <w:bottom w:val="single" w:sz="4" w:space="0" w:color="auto"/>
              <w:right w:val="single" w:sz="4" w:space="0" w:color="auto"/>
            </w:tcBorders>
            <w:shd w:val="clear" w:color="000000" w:fill="FFFFFF"/>
            <w:vAlign w:val="center"/>
            <w:hideMark/>
          </w:tcPr>
          <w:p w14:paraId="0E522944" w14:textId="0B189A4F" w:rsidR="00E71B5E" w:rsidRPr="00E71B5E" w:rsidRDefault="00E71B5E" w:rsidP="00E71B5E">
            <w:pPr>
              <w:spacing w:after="0" w:line="240" w:lineRule="auto"/>
              <w:jc w:val="center"/>
              <w:rPr>
                <w:rFonts w:ascii="Arial" w:hAnsi="Arial" w:cs="Arial"/>
              </w:rPr>
            </w:pPr>
            <w:r w:rsidRPr="00E71B5E">
              <w:rPr>
                <w:rFonts w:ascii="Arial" w:hAnsi="Arial" w:cs="Arial"/>
              </w:rPr>
              <w:t>5 372 800</w:t>
            </w:r>
          </w:p>
        </w:tc>
        <w:tc>
          <w:tcPr>
            <w:tcW w:w="461" w:type="pct"/>
            <w:tcBorders>
              <w:top w:val="nil"/>
              <w:left w:val="nil"/>
              <w:bottom w:val="single" w:sz="4" w:space="0" w:color="auto"/>
              <w:right w:val="single" w:sz="4" w:space="0" w:color="auto"/>
            </w:tcBorders>
            <w:shd w:val="clear" w:color="auto" w:fill="auto"/>
            <w:noWrap/>
            <w:vAlign w:val="center"/>
            <w:hideMark/>
          </w:tcPr>
          <w:p w14:paraId="0105E189" w14:textId="5C68A86F"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16 790 000</w:t>
            </w:r>
          </w:p>
        </w:tc>
      </w:tr>
      <w:tr w:rsidR="00E71B5E" w:rsidRPr="00E71B5E" w14:paraId="3BDAB0CE"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79CE675"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1.24</w:t>
            </w:r>
          </w:p>
        </w:tc>
        <w:tc>
          <w:tcPr>
            <w:tcW w:w="2086" w:type="pct"/>
            <w:tcBorders>
              <w:top w:val="nil"/>
              <w:left w:val="nil"/>
              <w:bottom w:val="single" w:sz="4" w:space="0" w:color="auto"/>
              <w:right w:val="single" w:sz="4" w:space="0" w:color="auto"/>
            </w:tcBorders>
            <w:shd w:val="clear" w:color="000000" w:fill="FFFFFF"/>
            <w:vAlign w:val="center"/>
            <w:hideMark/>
          </w:tcPr>
          <w:p w14:paraId="0941F6DE" w14:textId="77777777" w:rsidR="00E71B5E" w:rsidRPr="00E71B5E" w:rsidRDefault="00E71B5E" w:rsidP="00E71B5E">
            <w:pPr>
              <w:spacing w:after="0" w:line="240" w:lineRule="auto"/>
              <w:rPr>
                <w:rFonts w:ascii="Arial" w:hAnsi="Arial" w:cs="Arial"/>
              </w:rPr>
            </w:pPr>
            <w:r w:rsidRPr="00E71B5E">
              <w:rPr>
                <w:rFonts w:ascii="Arial" w:hAnsi="Arial" w:cs="Arial"/>
              </w:rPr>
              <w:t>Réhabiliter des PMH</w:t>
            </w:r>
          </w:p>
        </w:tc>
        <w:tc>
          <w:tcPr>
            <w:tcW w:w="455" w:type="pct"/>
            <w:tcBorders>
              <w:top w:val="nil"/>
              <w:left w:val="nil"/>
              <w:bottom w:val="single" w:sz="4" w:space="0" w:color="auto"/>
              <w:right w:val="single" w:sz="4" w:space="0" w:color="auto"/>
            </w:tcBorders>
            <w:shd w:val="clear" w:color="000000" w:fill="FFFFFF"/>
            <w:vAlign w:val="center"/>
            <w:hideMark/>
          </w:tcPr>
          <w:p w14:paraId="42A84664" w14:textId="011FBD05" w:rsidR="00E71B5E" w:rsidRPr="00E71B5E" w:rsidRDefault="00E71B5E" w:rsidP="00E71B5E">
            <w:pPr>
              <w:spacing w:after="0" w:line="240" w:lineRule="auto"/>
              <w:jc w:val="center"/>
              <w:rPr>
                <w:rFonts w:ascii="Arial" w:hAnsi="Arial" w:cs="Arial"/>
              </w:rPr>
            </w:pPr>
            <w:r w:rsidRPr="00E71B5E">
              <w:rPr>
                <w:rFonts w:ascii="Arial" w:hAnsi="Arial" w:cs="Arial"/>
              </w:rPr>
              <w:t>1 778 754</w:t>
            </w:r>
          </w:p>
        </w:tc>
        <w:tc>
          <w:tcPr>
            <w:tcW w:w="438" w:type="pct"/>
            <w:tcBorders>
              <w:top w:val="nil"/>
              <w:left w:val="nil"/>
              <w:bottom w:val="single" w:sz="4" w:space="0" w:color="auto"/>
              <w:right w:val="single" w:sz="4" w:space="0" w:color="auto"/>
            </w:tcBorders>
            <w:shd w:val="clear" w:color="000000" w:fill="FFFFFF"/>
            <w:vAlign w:val="center"/>
            <w:hideMark/>
          </w:tcPr>
          <w:p w14:paraId="4CA13674" w14:textId="3E50DFA6" w:rsidR="00E71B5E" w:rsidRPr="00E71B5E" w:rsidRDefault="00E71B5E" w:rsidP="00E71B5E">
            <w:pPr>
              <w:spacing w:after="0" w:line="240" w:lineRule="auto"/>
              <w:jc w:val="center"/>
              <w:rPr>
                <w:rFonts w:ascii="Arial" w:hAnsi="Arial" w:cs="Arial"/>
              </w:rPr>
            </w:pPr>
            <w:r w:rsidRPr="00E71B5E">
              <w:rPr>
                <w:rFonts w:ascii="Arial" w:hAnsi="Arial" w:cs="Arial"/>
              </w:rPr>
              <w:t>1 614 487</w:t>
            </w:r>
          </w:p>
        </w:tc>
        <w:tc>
          <w:tcPr>
            <w:tcW w:w="420" w:type="pct"/>
            <w:tcBorders>
              <w:top w:val="nil"/>
              <w:left w:val="nil"/>
              <w:bottom w:val="single" w:sz="4" w:space="0" w:color="auto"/>
              <w:right w:val="single" w:sz="4" w:space="0" w:color="auto"/>
            </w:tcBorders>
            <w:shd w:val="clear" w:color="000000" w:fill="FFFFFF"/>
            <w:vAlign w:val="center"/>
            <w:hideMark/>
          </w:tcPr>
          <w:p w14:paraId="5FB2EEF5" w14:textId="135733B2" w:rsidR="00E71B5E" w:rsidRPr="00E71B5E" w:rsidRDefault="00E71B5E" w:rsidP="00E71B5E">
            <w:pPr>
              <w:spacing w:after="0" w:line="240" w:lineRule="auto"/>
              <w:jc w:val="center"/>
              <w:rPr>
                <w:rFonts w:ascii="Arial" w:hAnsi="Arial" w:cs="Arial"/>
              </w:rPr>
            </w:pPr>
            <w:r w:rsidRPr="00E71B5E">
              <w:rPr>
                <w:rFonts w:ascii="Arial" w:hAnsi="Arial" w:cs="Arial"/>
              </w:rPr>
              <w:t>2 152 649</w:t>
            </w:r>
          </w:p>
        </w:tc>
        <w:tc>
          <w:tcPr>
            <w:tcW w:w="474" w:type="pct"/>
            <w:tcBorders>
              <w:top w:val="nil"/>
              <w:left w:val="nil"/>
              <w:bottom w:val="single" w:sz="4" w:space="0" w:color="auto"/>
              <w:right w:val="single" w:sz="4" w:space="0" w:color="auto"/>
            </w:tcBorders>
            <w:shd w:val="clear" w:color="000000" w:fill="FFFFFF"/>
            <w:vAlign w:val="center"/>
            <w:hideMark/>
          </w:tcPr>
          <w:p w14:paraId="6E861FA4" w14:textId="6F47F008" w:rsidR="00E71B5E" w:rsidRPr="00E71B5E" w:rsidRDefault="00E71B5E" w:rsidP="00E71B5E">
            <w:pPr>
              <w:spacing w:after="0" w:line="240" w:lineRule="auto"/>
              <w:jc w:val="center"/>
              <w:rPr>
                <w:rFonts w:ascii="Arial" w:hAnsi="Arial" w:cs="Arial"/>
              </w:rPr>
            </w:pPr>
            <w:r w:rsidRPr="00E71B5E">
              <w:rPr>
                <w:rFonts w:ascii="Arial" w:hAnsi="Arial" w:cs="Arial"/>
              </w:rPr>
              <w:t>3 228 974</w:t>
            </w:r>
          </w:p>
        </w:tc>
        <w:tc>
          <w:tcPr>
            <w:tcW w:w="474" w:type="pct"/>
            <w:tcBorders>
              <w:top w:val="nil"/>
              <w:left w:val="nil"/>
              <w:bottom w:val="single" w:sz="4" w:space="0" w:color="auto"/>
              <w:right w:val="single" w:sz="4" w:space="0" w:color="auto"/>
            </w:tcBorders>
            <w:shd w:val="clear" w:color="000000" w:fill="FFFFFF"/>
            <w:vAlign w:val="center"/>
            <w:hideMark/>
          </w:tcPr>
          <w:p w14:paraId="2A78D356" w14:textId="1246CB3C" w:rsidR="00E71B5E" w:rsidRPr="00E71B5E" w:rsidRDefault="00E71B5E" w:rsidP="00E71B5E">
            <w:pPr>
              <w:spacing w:after="0" w:line="240" w:lineRule="auto"/>
              <w:jc w:val="center"/>
              <w:rPr>
                <w:rFonts w:ascii="Arial" w:hAnsi="Arial" w:cs="Arial"/>
              </w:rPr>
            </w:pPr>
            <w:r w:rsidRPr="00E71B5E">
              <w:rPr>
                <w:rFonts w:ascii="Arial" w:hAnsi="Arial" w:cs="Arial"/>
              </w:rPr>
              <w:t>3 767 136</w:t>
            </w:r>
          </w:p>
        </w:tc>
        <w:tc>
          <w:tcPr>
            <w:tcW w:w="461" w:type="pct"/>
            <w:tcBorders>
              <w:top w:val="nil"/>
              <w:left w:val="nil"/>
              <w:bottom w:val="single" w:sz="4" w:space="0" w:color="auto"/>
              <w:right w:val="single" w:sz="4" w:space="0" w:color="auto"/>
            </w:tcBorders>
            <w:shd w:val="clear" w:color="auto" w:fill="auto"/>
            <w:noWrap/>
            <w:vAlign w:val="center"/>
            <w:hideMark/>
          </w:tcPr>
          <w:p w14:paraId="78504E59" w14:textId="3F1D034C"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12 542 000</w:t>
            </w:r>
          </w:p>
        </w:tc>
      </w:tr>
      <w:tr w:rsidR="00E71B5E" w:rsidRPr="00E71B5E" w14:paraId="0BE972AC" w14:textId="77777777" w:rsidTr="00E71B5E">
        <w:trPr>
          <w:trHeight w:val="750"/>
        </w:trPr>
        <w:tc>
          <w:tcPr>
            <w:tcW w:w="192" w:type="pct"/>
            <w:tcBorders>
              <w:top w:val="nil"/>
              <w:left w:val="single" w:sz="4" w:space="0" w:color="auto"/>
              <w:bottom w:val="single" w:sz="4" w:space="0" w:color="auto"/>
              <w:right w:val="single" w:sz="4" w:space="0" w:color="auto"/>
            </w:tcBorders>
            <w:shd w:val="clear" w:color="000000" w:fill="D9D9D9"/>
            <w:vAlign w:val="center"/>
            <w:hideMark/>
          </w:tcPr>
          <w:p w14:paraId="4FBDAE12" w14:textId="77777777"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w:t>
            </w:r>
          </w:p>
        </w:tc>
        <w:tc>
          <w:tcPr>
            <w:tcW w:w="2086" w:type="pct"/>
            <w:tcBorders>
              <w:top w:val="nil"/>
              <w:left w:val="nil"/>
              <w:bottom w:val="single" w:sz="4" w:space="0" w:color="auto"/>
              <w:right w:val="single" w:sz="4" w:space="0" w:color="auto"/>
            </w:tcBorders>
            <w:shd w:val="clear" w:color="000000" w:fill="D9D9D9"/>
            <w:vAlign w:val="center"/>
            <w:hideMark/>
          </w:tcPr>
          <w:p w14:paraId="3ACBBD35" w14:textId="77777777" w:rsidR="00E71B5E" w:rsidRPr="00E71B5E" w:rsidRDefault="00E71B5E" w:rsidP="00E71B5E">
            <w:pPr>
              <w:spacing w:after="0" w:line="240" w:lineRule="auto"/>
              <w:rPr>
                <w:rFonts w:ascii="Arial" w:hAnsi="Arial" w:cs="Arial"/>
                <w:b/>
                <w:bCs/>
                <w:color w:val="000000"/>
              </w:rPr>
            </w:pPr>
            <w:r w:rsidRPr="00E71B5E">
              <w:rPr>
                <w:rFonts w:ascii="Arial" w:hAnsi="Arial" w:cs="Arial"/>
                <w:b/>
                <w:bCs/>
                <w:color w:val="000000"/>
              </w:rPr>
              <w:t>Action 2 : Gestion du service public de l'eau</w:t>
            </w:r>
          </w:p>
        </w:tc>
        <w:tc>
          <w:tcPr>
            <w:tcW w:w="455" w:type="pct"/>
            <w:tcBorders>
              <w:top w:val="nil"/>
              <w:left w:val="nil"/>
              <w:bottom w:val="single" w:sz="4" w:space="0" w:color="auto"/>
              <w:right w:val="single" w:sz="4" w:space="0" w:color="auto"/>
            </w:tcBorders>
            <w:shd w:val="clear" w:color="000000" w:fill="D9D9D9"/>
            <w:vAlign w:val="center"/>
            <w:hideMark/>
          </w:tcPr>
          <w:p w14:paraId="35267DD6" w14:textId="415A7890"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27 000</w:t>
            </w:r>
          </w:p>
        </w:tc>
        <w:tc>
          <w:tcPr>
            <w:tcW w:w="438" w:type="pct"/>
            <w:tcBorders>
              <w:top w:val="nil"/>
              <w:left w:val="nil"/>
              <w:bottom w:val="single" w:sz="4" w:space="0" w:color="auto"/>
              <w:right w:val="single" w:sz="4" w:space="0" w:color="auto"/>
            </w:tcBorders>
            <w:shd w:val="clear" w:color="000000" w:fill="D9D9D9"/>
            <w:vAlign w:val="center"/>
            <w:hideMark/>
          </w:tcPr>
          <w:p w14:paraId="20B63D95" w14:textId="34F07EB2"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2 212 788</w:t>
            </w:r>
          </w:p>
        </w:tc>
        <w:tc>
          <w:tcPr>
            <w:tcW w:w="420" w:type="pct"/>
            <w:tcBorders>
              <w:top w:val="nil"/>
              <w:left w:val="nil"/>
              <w:bottom w:val="single" w:sz="4" w:space="0" w:color="auto"/>
              <w:right w:val="single" w:sz="4" w:space="0" w:color="auto"/>
            </w:tcBorders>
            <w:shd w:val="clear" w:color="000000" w:fill="D9D9D9"/>
            <w:vAlign w:val="center"/>
            <w:hideMark/>
          </w:tcPr>
          <w:p w14:paraId="0A653182" w14:textId="7464379D"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3 312 418</w:t>
            </w:r>
          </w:p>
        </w:tc>
        <w:tc>
          <w:tcPr>
            <w:tcW w:w="474" w:type="pct"/>
            <w:tcBorders>
              <w:top w:val="nil"/>
              <w:left w:val="nil"/>
              <w:bottom w:val="single" w:sz="4" w:space="0" w:color="auto"/>
              <w:right w:val="single" w:sz="4" w:space="0" w:color="auto"/>
            </w:tcBorders>
            <w:shd w:val="clear" w:color="000000" w:fill="D9D9D9"/>
            <w:vAlign w:val="center"/>
            <w:hideMark/>
          </w:tcPr>
          <w:p w14:paraId="6728FA6D" w14:textId="48CC7138"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4 907 443</w:t>
            </w:r>
          </w:p>
        </w:tc>
        <w:tc>
          <w:tcPr>
            <w:tcW w:w="474" w:type="pct"/>
            <w:tcBorders>
              <w:top w:val="nil"/>
              <w:left w:val="nil"/>
              <w:bottom w:val="single" w:sz="4" w:space="0" w:color="auto"/>
              <w:right w:val="single" w:sz="4" w:space="0" w:color="auto"/>
            </w:tcBorders>
            <w:shd w:val="clear" w:color="000000" w:fill="D9D9D9"/>
            <w:vAlign w:val="center"/>
            <w:hideMark/>
          </w:tcPr>
          <w:p w14:paraId="2A1C1C43" w14:textId="7FB4BE75"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5 440 353</w:t>
            </w:r>
          </w:p>
        </w:tc>
        <w:tc>
          <w:tcPr>
            <w:tcW w:w="461" w:type="pct"/>
            <w:tcBorders>
              <w:top w:val="nil"/>
              <w:left w:val="nil"/>
              <w:bottom w:val="single" w:sz="4" w:space="0" w:color="auto"/>
              <w:right w:val="single" w:sz="4" w:space="0" w:color="auto"/>
            </w:tcBorders>
            <w:shd w:val="clear" w:color="000000" w:fill="D9D9D9"/>
            <w:vAlign w:val="center"/>
            <w:hideMark/>
          </w:tcPr>
          <w:p w14:paraId="13750910" w14:textId="7605D742"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15 900 000</w:t>
            </w:r>
          </w:p>
        </w:tc>
      </w:tr>
      <w:tr w:rsidR="00E71B5E" w:rsidRPr="00E71B5E" w14:paraId="6744901E"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5E0EB62"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w:t>
            </w:r>
          </w:p>
        </w:tc>
        <w:tc>
          <w:tcPr>
            <w:tcW w:w="2086" w:type="pct"/>
            <w:tcBorders>
              <w:top w:val="nil"/>
              <w:left w:val="nil"/>
              <w:bottom w:val="single" w:sz="4" w:space="0" w:color="auto"/>
              <w:right w:val="single" w:sz="4" w:space="0" w:color="auto"/>
            </w:tcBorders>
            <w:shd w:val="clear" w:color="000000" w:fill="FFFFFF"/>
            <w:vAlign w:val="center"/>
            <w:hideMark/>
          </w:tcPr>
          <w:p w14:paraId="70B2B93C" w14:textId="62532567" w:rsidR="00E71B5E" w:rsidRPr="00E71B5E" w:rsidRDefault="00E71B5E" w:rsidP="001744DD">
            <w:pPr>
              <w:spacing w:after="0" w:line="240" w:lineRule="auto"/>
              <w:rPr>
                <w:rFonts w:ascii="Arial" w:hAnsi="Arial" w:cs="Arial"/>
              </w:rPr>
            </w:pPr>
            <w:r w:rsidRPr="00E71B5E">
              <w:rPr>
                <w:rFonts w:ascii="Arial" w:hAnsi="Arial" w:cs="Arial"/>
              </w:rPr>
              <w:t>Actualiser et poursuivre la mise œuvre</w:t>
            </w:r>
            <w:r w:rsidR="001744DD">
              <w:rPr>
                <w:rFonts w:ascii="Arial" w:hAnsi="Arial" w:cs="Arial"/>
              </w:rPr>
              <w:t xml:space="preserve"> </w:t>
            </w:r>
            <w:r w:rsidRPr="00E71B5E">
              <w:rPr>
                <w:rFonts w:ascii="Arial" w:hAnsi="Arial" w:cs="Arial"/>
              </w:rPr>
              <w:t xml:space="preserve">de la Réforme de gestion des ouvrages hydrauliques </w:t>
            </w:r>
          </w:p>
        </w:tc>
        <w:tc>
          <w:tcPr>
            <w:tcW w:w="455" w:type="pct"/>
            <w:tcBorders>
              <w:top w:val="nil"/>
              <w:left w:val="nil"/>
              <w:bottom w:val="single" w:sz="4" w:space="0" w:color="auto"/>
              <w:right w:val="single" w:sz="4" w:space="0" w:color="auto"/>
            </w:tcBorders>
            <w:shd w:val="clear" w:color="000000" w:fill="FFFFFF"/>
            <w:vAlign w:val="center"/>
            <w:hideMark/>
          </w:tcPr>
          <w:p w14:paraId="13791A33" w14:textId="591FEE52"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27EEE37B" w14:textId="4CCD8C5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1 475 400</w:t>
            </w:r>
          </w:p>
        </w:tc>
        <w:tc>
          <w:tcPr>
            <w:tcW w:w="420" w:type="pct"/>
            <w:tcBorders>
              <w:top w:val="nil"/>
              <w:left w:val="nil"/>
              <w:bottom w:val="single" w:sz="4" w:space="0" w:color="auto"/>
              <w:right w:val="single" w:sz="4" w:space="0" w:color="auto"/>
            </w:tcBorders>
            <w:shd w:val="clear" w:color="auto" w:fill="auto"/>
            <w:noWrap/>
            <w:vAlign w:val="center"/>
            <w:hideMark/>
          </w:tcPr>
          <w:p w14:paraId="1299AE11" w14:textId="431A7BA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1 967 200</w:t>
            </w:r>
          </w:p>
        </w:tc>
        <w:tc>
          <w:tcPr>
            <w:tcW w:w="474" w:type="pct"/>
            <w:tcBorders>
              <w:top w:val="nil"/>
              <w:left w:val="nil"/>
              <w:bottom w:val="single" w:sz="4" w:space="0" w:color="auto"/>
              <w:right w:val="single" w:sz="4" w:space="0" w:color="auto"/>
            </w:tcBorders>
            <w:shd w:val="clear" w:color="auto" w:fill="auto"/>
            <w:noWrap/>
            <w:vAlign w:val="center"/>
            <w:hideMark/>
          </w:tcPr>
          <w:p w14:paraId="2CB7877C" w14:textId="7DBDF6C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2 950 800</w:t>
            </w:r>
          </w:p>
        </w:tc>
        <w:tc>
          <w:tcPr>
            <w:tcW w:w="474" w:type="pct"/>
            <w:tcBorders>
              <w:top w:val="nil"/>
              <w:left w:val="nil"/>
              <w:bottom w:val="single" w:sz="4" w:space="0" w:color="auto"/>
              <w:right w:val="single" w:sz="4" w:space="0" w:color="auto"/>
            </w:tcBorders>
            <w:shd w:val="clear" w:color="auto" w:fill="auto"/>
            <w:noWrap/>
            <w:vAlign w:val="center"/>
            <w:hideMark/>
          </w:tcPr>
          <w:p w14:paraId="17D57A90" w14:textId="6FF071C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3 442 600</w:t>
            </w:r>
          </w:p>
        </w:tc>
        <w:tc>
          <w:tcPr>
            <w:tcW w:w="461" w:type="pct"/>
            <w:tcBorders>
              <w:top w:val="nil"/>
              <w:left w:val="nil"/>
              <w:bottom w:val="single" w:sz="4" w:space="0" w:color="auto"/>
              <w:right w:val="single" w:sz="4" w:space="0" w:color="auto"/>
            </w:tcBorders>
            <w:shd w:val="clear" w:color="auto" w:fill="auto"/>
            <w:noWrap/>
            <w:vAlign w:val="center"/>
            <w:hideMark/>
          </w:tcPr>
          <w:p w14:paraId="73CBA9F8" w14:textId="712B471B"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9 836 000</w:t>
            </w:r>
          </w:p>
        </w:tc>
      </w:tr>
      <w:tr w:rsidR="00E71B5E" w:rsidRPr="00E71B5E" w14:paraId="181D019D"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C59C702"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2.2</w:t>
            </w:r>
          </w:p>
        </w:tc>
        <w:tc>
          <w:tcPr>
            <w:tcW w:w="2086" w:type="pct"/>
            <w:tcBorders>
              <w:top w:val="nil"/>
              <w:left w:val="nil"/>
              <w:bottom w:val="single" w:sz="4" w:space="0" w:color="auto"/>
              <w:right w:val="single" w:sz="4" w:space="0" w:color="auto"/>
            </w:tcBorders>
            <w:shd w:val="clear" w:color="000000" w:fill="FFFFFF"/>
            <w:vAlign w:val="center"/>
            <w:hideMark/>
          </w:tcPr>
          <w:p w14:paraId="2B347816" w14:textId="77777777" w:rsidR="00E71B5E" w:rsidRPr="00E71B5E" w:rsidRDefault="00E71B5E" w:rsidP="00E71B5E">
            <w:pPr>
              <w:spacing w:after="0" w:line="240" w:lineRule="auto"/>
              <w:rPr>
                <w:rFonts w:ascii="Arial" w:hAnsi="Arial" w:cs="Arial"/>
              </w:rPr>
            </w:pPr>
            <w:r w:rsidRPr="00E71B5E">
              <w:rPr>
                <w:rFonts w:ascii="Arial" w:hAnsi="Arial" w:cs="Arial"/>
              </w:rPr>
              <w:t>Finaliser et adopter la stratégie PPP sectorielle</w:t>
            </w:r>
          </w:p>
        </w:tc>
        <w:tc>
          <w:tcPr>
            <w:tcW w:w="455" w:type="pct"/>
            <w:tcBorders>
              <w:top w:val="nil"/>
              <w:left w:val="nil"/>
              <w:bottom w:val="single" w:sz="4" w:space="0" w:color="auto"/>
              <w:right w:val="single" w:sz="4" w:space="0" w:color="auto"/>
            </w:tcBorders>
            <w:shd w:val="clear" w:color="auto" w:fill="auto"/>
            <w:noWrap/>
            <w:vAlign w:val="center"/>
            <w:hideMark/>
          </w:tcPr>
          <w:p w14:paraId="16EFAE19" w14:textId="3EC5A75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27 000</w:t>
            </w:r>
          </w:p>
        </w:tc>
        <w:tc>
          <w:tcPr>
            <w:tcW w:w="438" w:type="pct"/>
            <w:tcBorders>
              <w:top w:val="nil"/>
              <w:left w:val="nil"/>
              <w:bottom w:val="single" w:sz="4" w:space="0" w:color="auto"/>
              <w:right w:val="single" w:sz="4" w:space="0" w:color="auto"/>
            </w:tcBorders>
            <w:shd w:val="clear" w:color="auto" w:fill="auto"/>
            <w:noWrap/>
            <w:vAlign w:val="center"/>
            <w:hideMark/>
          </w:tcPr>
          <w:p w14:paraId="03F6C137" w14:textId="164004C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14 500</w:t>
            </w:r>
          </w:p>
        </w:tc>
        <w:tc>
          <w:tcPr>
            <w:tcW w:w="420" w:type="pct"/>
            <w:tcBorders>
              <w:top w:val="nil"/>
              <w:left w:val="nil"/>
              <w:bottom w:val="single" w:sz="4" w:space="0" w:color="auto"/>
              <w:right w:val="single" w:sz="4" w:space="0" w:color="auto"/>
            </w:tcBorders>
            <w:shd w:val="clear" w:color="auto" w:fill="auto"/>
            <w:noWrap/>
            <w:vAlign w:val="center"/>
            <w:hideMark/>
          </w:tcPr>
          <w:p w14:paraId="2C5EFD13" w14:textId="175FE59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5 500</w:t>
            </w:r>
          </w:p>
        </w:tc>
        <w:tc>
          <w:tcPr>
            <w:tcW w:w="474" w:type="pct"/>
            <w:tcBorders>
              <w:top w:val="nil"/>
              <w:left w:val="nil"/>
              <w:bottom w:val="single" w:sz="4" w:space="0" w:color="auto"/>
              <w:right w:val="single" w:sz="4" w:space="0" w:color="auto"/>
            </w:tcBorders>
            <w:shd w:val="clear" w:color="auto" w:fill="auto"/>
            <w:noWrap/>
            <w:vAlign w:val="center"/>
            <w:hideMark/>
          </w:tcPr>
          <w:p w14:paraId="531F8E2E" w14:textId="54F7317C" w:rsidR="00E71B5E" w:rsidRPr="00E71B5E" w:rsidRDefault="00E71B5E" w:rsidP="00E71B5E">
            <w:pPr>
              <w:spacing w:after="0" w:line="240" w:lineRule="auto"/>
              <w:jc w:val="center"/>
              <w:rPr>
                <w:rFonts w:ascii="Arial" w:hAnsi="Arial" w:cs="Arial"/>
                <w:color w:val="000000"/>
              </w:rPr>
            </w:pPr>
          </w:p>
        </w:tc>
        <w:tc>
          <w:tcPr>
            <w:tcW w:w="474" w:type="pct"/>
            <w:tcBorders>
              <w:top w:val="nil"/>
              <w:left w:val="nil"/>
              <w:bottom w:val="single" w:sz="4" w:space="0" w:color="auto"/>
              <w:right w:val="single" w:sz="4" w:space="0" w:color="auto"/>
            </w:tcBorders>
            <w:shd w:val="clear" w:color="auto" w:fill="auto"/>
            <w:noWrap/>
            <w:vAlign w:val="center"/>
            <w:hideMark/>
          </w:tcPr>
          <w:p w14:paraId="7C9E511A" w14:textId="2A325045" w:rsidR="00E71B5E" w:rsidRPr="00E71B5E" w:rsidRDefault="00E71B5E" w:rsidP="00E71B5E">
            <w:pPr>
              <w:spacing w:after="0" w:line="240" w:lineRule="auto"/>
              <w:jc w:val="center"/>
              <w:rPr>
                <w:rFonts w:ascii="Arial" w:hAnsi="Arial" w:cs="Arial"/>
                <w:color w:val="000000"/>
              </w:rPr>
            </w:pPr>
          </w:p>
        </w:tc>
        <w:tc>
          <w:tcPr>
            <w:tcW w:w="461" w:type="pct"/>
            <w:tcBorders>
              <w:top w:val="nil"/>
              <w:left w:val="nil"/>
              <w:bottom w:val="single" w:sz="4" w:space="0" w:color="auto"/>
              <w:right w:val="single" w:sz="4" w:space="0" w:color="auto"/>
            </w:tcBorders>
            <w:shd w:val="clear" w:color="auto" w:fill="auto"/>
            <w:noWrap/>
            <w:vAlign w:val="center"/>
            <w:hideMark/>
          </w:tcPr>
          <w:p w14:paraId="609A3CD8" w14:textId="55A9AB5D"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47 000</w:t>
            </w:r>
          </w:p>
        </w:tc>
      </w:tr>
      <w:tr w:rsidR="00E71B5E" w:rsidRPr="00E71B5E" w14:paraId="25949623"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2BD3A107"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2.3</w:t>
            </w:r>
          </w:p>
        </w:tc>
        <w:tc>
          <w:tcPr>
            <w:tcW w:w="2086" w:type="pct"/>
            <w:tcBorders>
              <w:top w:val="nil"/>
              <w:left w:val="nil"/>
              <w:bottom w:val="single" w:sz="4" w:space="0" w:color="auto"/>
              <w:right w:val="single" w:sz="4" w:space="0" w:color="auto"/>
            </w:tcBorders>
            <w:shd w:val="clear" w:color="000000" w:fill="FFFFFF"/>
            <w:vAlign w:val="center"/>
            <w:hideMark/>
          </w:tcPr>
          <w:p w14:paraId="70D55DD6" w14:textId="77777777" w:rsidR="00E71B5E" w:rsidRPr="00E71B5E" w:rsidRDefault="00E71B5E" w:rsidP="00E71B5E">
            <w:pPr>
              <w:spacing w:after="0" w:line="240" w:lineRule="auto"/>
              <w:rPr>
                <w:rFonts w:ascii="Arial" w:hAnsi="Arial" w:cs="Arial"/>
              </w:rPr>
            </w:pPr>
            <w:r w:rsidRPr="00E71B5E">
              <w:rPr>
                <w:rFonts w:ascii="Arial" w:hAnsi="Arial" w:cs="Arial"/>
              </w:rPr>
              <w:t>Accompagner les maitres d'ouvrages dans la mise en place de dispositifs PPP</w:t>
            </w:r>
          </w:p>
        </w:tc>
        <w:tc>
          <w:tcPr>
            <w:tcW w:w="455" w:type="pct"/>
            <w:tcBorders>
              <w:top w:val="nil"/>
              <w:left w:val="nil"/>
              <w:bottom w:val="single" w:sz="4" w:space="0" w:color="auto"/>
              <w:right w:val="single" w:sz="4" w:space="0" w:color="auto"/>
            </w:tcBorders>
            <w:shd w:val="clear" w:color="000000" w:fill="FFFFFF"/>
            <w:vAlign w:val="center"/>
            <w:hideMark/>
          </w:tcPr>
          <w:p w14:paraId="447DC1D8" w14:textId="691FF62F"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278252E9" w14:textId="0A345C64" w:rsidR="00E71B5E" w:rsidRPr="00E71B5E" w:rsidRDefault="00E71B5E" w:rsidP="00E71B5E">
            <w:pPr>
              <w:spacing w:after="0" w:line="240" w:lineRule="auto"/>
              <w:jc w:val="center"/>
              <w:rPr>
                <w:rFonts w:ascii="Arial" w:hAnsi="Arial" w:cs="Arial"/>
                <w:color w:val="000000"/>
              </w:rPr>
            </w:pPr>
          </w:p>
        </w:tc>
        <w:tc>
          <w:tcPr>
            <w:tcW w:w="420" w:type="pct"/>
            <w:tcBorders>
              <w:top w:val="nil"/>
              <w:left w:val="nil"/>
              <w:bottom w:val="single" w:sz="4" w:space="0" w:color="auto"/>
              <w:right w:val="single" w:sz="4" w:space="0" w:color="auto"/>
            </w:tcBorders>
            <w:shd w:val="clear" w:color="auto" w:fill="auto"/>
            <w:noWrap/>
            <w:vAlign w:val="center"/>
            <w:hideMark/>
          </w:tcPr>
          <w:p w14:paraId="4DB38D82" w14:textId="625E7B6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117 000</w:t>
            </w:r>
          </w:p>
        </w:tc>
        <w:tc>
          <w:tcPr>
            <w:tcW w:w="474" w:type="pct"/>
            <w:tcBorders>
              <w:top w:val="nil"/>
              <w:left w:val="nil"/>
              <w:bottom w:val="single" w:sz="4" w:space="0" w:color="auto"/>
              <w:right w:val="single" w:sz="4" w:space="0" w:color="auto"/>
            </w:tcBorders>
            <w:shd w:val="clear" w:color="auto" w:fill="auto"/>
            <w:noWrap/>
            <w:vAlign w:val="center"/>
            <w:hideMark/>
          </w:tcPr>
          <w:p w14:paraId="7C489E66" w14:textId="0BC91F3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157 000</w:t>
            </w:r>
          </w:p>
        </w:tc>
        <w:tc>
          <w:tcPr>
            <w:tcW w:w="474" w:type="pct"/>
            <w:tcBorders>
              <w:top w:val="nil"/>
              <w:left w:val="nil"/>
              <w:bottom w:val="single" w:sz="4" w:space="0" w:color="auto"/>
              <w:right w:val="single" w:sz="4" w:space="0" w:color="auto"/>
            </w:tcBorders>
            <w:shd w:val="clear" w:color="auto" w:fill="auto"/>
            <w:noWrap/>
            <w:vAlign w:val="center"/>
            <w:hideMark/>
          </w:tcPr>
          <w:p w14:paraId="08F197A9" w14:textId="546CE59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117 000</w:t>
            </w:r>
          </w:p>
        </w:tc>
        <w:tc>
          <w:tcPr>
            <w:tcW w:w="461" w:type="pct"/>
            <w:tcBorders>
              <w:top w:val="nil"/>
              <w:left w:val="nil"/>
              <w:bottom w:val="single" w:sz="4" w:space="0" w:color="auto"/>
              <w:right w:val="single" w:sz="4" w:space="0" w:color="auto"/>
            </w:tcBorders>
            <w:shd w:val="clear" w:color="auto" w:fill="auto"/>
            <w:noWrap/>
            <w:vAlign w:val="center"/>
            <w:hideMark/>
          </w:tcPr>
          <w:p w14:paraId="3753D163" w14:textId="66197CD9"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391 000</w:t>
            </w:r>
          </w:p>
        </w:tc>
      </w:tr>
      <w:tr w:rsidR="00E71B5E" w:rsidRPr="00E71B5E" w14:paraId="11B859B9"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0508804"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2.4</w:t>
            </w:r>
          </w:p>
        </w:tc>
        <w:tc>
          <w:tcPr>
            <w:tcW w:w="2086" w:type="pct"/>
            <w:tcBorders>
              <w:top w:val="nil"/>
              <w:left w:val="nil"/>
              <w:bottom w:val="single" w:sz="4" w:space="0" w:color="auto"/>
              <w:right w:val="single" w:sz="4" w:space="0" w:color="auto"/>
            </w:tcBorders>
            <w:shd w:val="clear" w:color="000000" w:fill="FFFFFF"/>
            <w:vAlign w:val="center"/>
            <w:hideMark/>
          </w:tcPr>
          <w:p w14:paraId="3C7EF059" w14:textId="77777777" w:rsidR="00E71B5E" w:rsidRPr="00E71B5E" w:rsidRDefault="00E71B5E" w:rsidP="00E71B5E">
            <w:pPr>
              <w:spacing w:after="0" w:line="240" w:lineRule="auto"/>
              <w:rPr>
                <w:rFonts w:ascii="Arial" w:hAnsi="Arial" w:cs="Arial"/>
              </w:rPr>
            </w:pPr>
            <w:r w:rsidRPr="00E71B5E">
              <w:rPr>
                <w:rFonts w:ascii="Arial" w:hAnsi="Arial" w:cs="Arial"/>
              </w:rPr>
              <w:t>Informer/sensibiliser les opérateurs économiques et des autres acteurs du sous-secteur sur le PPP </w:t>
            </w:r>
          </w:p>
        </w:tc>
        <w:tc>
          <w:tcPr>
            <w:tcW w:w="455" w:type="pct"/>
            <w:tcBorders>
              <w:top w:val="nil"/>
              <w:left w:val="nil"/>
              <w:bottom w:val="single" w:sz="4" w:space="0" w:color="auto"/>
              <w:right w:val="single" w:sz="4" w:space="0" w:color="auto"/>
            </w:tcBorders>
            <w:shd w:val="clear" w:color="000000" w:fill="FFFFFF"/>
            <w:vAlign w:val="center"/>
            <w:hideMark/>
          </w:tcPr>
          <w:p w14:paraId="6CD75993" w14:textId="7AD782A5"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1C94550A" w14:textId="38BBF0C6" w:rsidR="00E71B5E" w:rsidRPr="00E71B5E" w:rsidRDefault="00E71B5E" w:rsidP="00E71B5E">
            <w:pPr>
              <w:spacing w:after="0" w:line="240" w:lineRule="auto"/>
              <w:jc w:val="center"/>
              <w:rPr>
                <w:rFonts w:ascii="Arial" w:hAnsi="Arial" w:cs="Arial"/>
                <w:color w:val="000000"/>
              </w:rPr>
            </w:pPr>
          </w:p>
        </w:tc>
        <w:tc>
          <w:tcPr>
            <w:tcW w:w="420" w:type="pct"/>
            <w:tcBorders>
              <w:top w:val="nil"/>
              <w:left w:val="nil"/>
              <w:bottom w:val="single" w:sz="4" w:space="0" w:color="auto"/>
              <w:right w:val="single" w:sz="4" w:space="0" w:color="auto"/>
            </w:tcBorders>
            <w:shd w:val="clear" w:color="auto" w:fill="auto"/>
            <w:noWrap/>
            <w:vAlign w:val="center"/>
            <w:hideMark/>
          </w:tcPr>
          <w:p w14:paraId="018F2532" w14:textId="22E6B19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87 000</w:t>
            </w:r>
          </w:p>
        </w:tc>
        <w:tc>
          <w:tcPr>
            <w:tcW w:w="474" w:type="pct"/>
            <w:tcBorders>
              <w:top w:val="nil"/>
              <w:left w:val="nil"/>
              <w:bottom w:val="single" w:sz="4" w:space="0" w:color="auto"/>
              <w:right w:val="single" w:sz="4" w:space="0" w:color="auto"/>
            </w:tcBorders>
            <w:shd w:val="clear" w:color="auto" w:fill="auto"/>
            <w:noWrap/>
            <w:vAlign w:val="center"/>
            <w:hideMark/>
          </w:tcPr>
          <w:p w14:paraId="6B92AA5B" w14:textId="7C7448B4"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116 000</w:t>
            </w:r>
          </w:p>
        </w:tc>
        <w:tc>
          <w:tcPr>
            <w:tcW w:w="474" w:type="pct"/>
            <w:tcBorders>
              <w:top w:val="nil"/>
              <w:left w:val="nil"/>
              <w:bottom w:val="single" w:sz="4" w:space="0" w:color="auto"/>
              <w:right w:val="single" w:sz="4" w:space="0" w:color="auto"/>
            </w:tcBorders>
            <w:shd w:val="clear" w:color="auto" w:fill="auto"/>
            <w:noWrap/>
            <w:vAlign w:val="center"/>
            <w:hideMark/>
          </w:tcPr>
          <w:p w14:paraId="749E51ED" w14:textId="2DEBAECC"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87 000</w:t>
            </w:r>
          </w:p>
        </w:tc>
        <w:tc>
          <w:tcPr>
            <w:tcW w:w="461" w:type="pct"/>
            <w:tcBorders>
              <w:top w:val="nil"/>
              <w:left w:val="nil"/>
              <w:bottom w:val="single" w:sz="4" w:space="0" w:color="auto"/>
              <w:right w:val="single" w:sz="4" w:space="0" w:color="auto"/>
            </w:tcBorders>
            <w:shd w:val="clear" w:color="auto" w:fill="auto"/>
            <w:noWrap/>
            <w:vAlign w:val="center"/>
            <w:hideMark/>
          </w:tcPr>
          <w:p w14:paraId="78B9F9FD" w14:textId="4A2CE687"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290 000</w:t>
            </w:r>
          </w:p>
        </w:tc>
      </w:tr>
      <w:tr w:rsidR="00E71B5E" w:rsidRPr="00E71B5E" w14:paraId="31286168"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856B697"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lastRenderedPageBreak/>
              <w:t>2.5</w:t>
            </w:r>
          </w:p>
        </w:tc>
        <w:tc>
          <w:tcPr>
            <w:tcW w:w="2086" w:type="pct"/>
            <w:tcBorders>
              <w:top w:val="nil"/>
              <w:left w:val="nil"/>
              <w:bottom w:val="single" w:sz="4" w:space="0" w:color="auto"/>
              <w:right w:val="single" w:sz="4" w:space="0" w:color="auto"/>
            </w:tcBorders>
            <w:shd w:val="clear" w:color="000000" w:fill="FFFFFF"/>
            <w:vAlign w:val="center"/>
            <w:hideMark/>
          </w:tcPr>
          <w:p w14:paraId="61A7BB62" w14:textId="77777777" w:rsidR="00E71B5E" w:rsidRPr="00E71B5E" w:rsidRDefault="00E71B5E" w:rsidP="00E71B5E">
            <w:pPr>
              <w:spacing w:after="0" w:line="240" w:lineRule="auto"/>
              <w:rPr>
                <w:rFonts w:ascii="Arial" w:hAnsi="Arial" w:cs="Arial"/>
              </w:rPr>
            </w:pPr>
            <w:r w:rsidRPr="00E71B5E">
              <w:rPr>
                <w:rFonts w:ascii="Arial" w:hAnsi="Arial" w:cs="Arial"/>
              </w:rPr>
              <w:t>Diffuser la stratégie PPP auprès des opérateurs économiques et des acteurs de l’eau potable </w:t>
            </w:r>
          </w:p>
        </w:tc>
        <w:tc>
          <w:tcPr>
            <w:tcW w:w="455" w:type="pct"/>
            <w:tcBorders>
              <w:top w:val="nil"/>
              <w:left w:val="nil"/>
              <w:bottom w:val="single" w:sz="4" w:space="0" w:color="auto"/>
              <w:right w:val="single" w:sz="4" w:space="0" w:color="auto"/>
            </w:tcBorders>
            <w:shd w:val="clear" w:color="000000" w:fill="FFFFFF"/>
            <w:vAlign w:val="center"/>
            <w:hideMark/>
          </w:tcPr>
          <w:p w14:paraId="7ACC9A74" w14:textId="3794AD26"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164E5E03" w14:textId="5DC3580E" w:rsidR="00E71B5E" w:rsidRPr="00E71B5E" w:rsidRDefault="00E71B5E" w:rsidP="00E71B5E">
            <w:pPr>
              <w:spacing w:after="0" w:line="240" w:lineRule="auto"/>
              <w:jc w:val="center"/>
              <w:rPr>
                <w:rFonts w:ascii="Arial" w:hAnsi="Arial" w:cs="Arial"/>
                <w:color w:val="000000"/>
              </w:rPr>
            </w:pPr>
          </w:p>
        </w:tc>
        <w:tc>
          <w:tcPr>
            <w:tcW w:w="420" w:type="pct"/>
            <w:tcBorders>
              <w:top w:val="nil"/>
              <w:left w:val="nil"/>
              <w:bottom w:val="single" w:sz="4" w:space="0" w:color="auto"/>
              <w:right w:val="single" w:sz="4" w:space="0" w:color="auto"/>
            </w:tcBorders>
            <w:shd w:val="clear" w:color="auto" w:fill="auto"/>
            <w:noWrap/>
            <w:vAlign w:val="center"/>
            <w:hideMark/>
          </w:tcPr>
          <w:p w14:paraId="577954F5" w14:textId="2771E5CC"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55 000</w:t>
            </w:r>
          </w:p>
        </w:tc>
        <w:tc>
          <w:tcPr>
            <w:tcW w:w="474" w:type="pct"/>
            <w:tcBorders>
              <w:top w:val="nil"/>
              <w:left w:val="nil"/>
              <w:bottom w:val="single" w:sz="4" w:space="0" w:color="auto"/>
              <w:right w:val="single" w:sz="4" w:space="0" w:color="auto"/>
            </w:tcBorders>
            <w:shd w:val="clear" w:color="auto" w:fill="auto"/>
            <w:noWrap/>
            <w:vAlign w:val="center"/>
            <w:hideMark/>
          </w:tcPr>
          <w:p w14:paraId="64BD19DC" w14:textId="4FEA866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127 000</w:t>
            </w:r>
          </w:p>
        </w:tc>
        <w:tc>
          <w:tcPr>
            <w:tcW w:w="474" w:type="pct"/>
            <w:tcBorders>
              <w:top w:val="nil"/>
              <w:left w:val="nil"/>
              <w:bottom w:val="single" w:sz="4" w:space="0" w:color="auto"/>
              <w:right w:val="single" w:sz="4" w:space="0" w:color="auto"/>
            </w:tcBorders>
            <w:shd w:val="clear" w:color="auto" w:fill="auto"/>
            <w:noWrap/>
            <w:vAlign w:val="center"/>
            <w:hideMark/>
          </w:tcPr>
          <w:p w14:paraId="45960B7A" w14:textId="73336579" w:rsidR="00E71B5E" w:rsidRPr="00E71B5E" w:rsidRDefault="00E71B5E" w:rsidP="00E71B5E">
            <w:pPr>
              <w:spacing w:after="0" w:line="240" w:lineRule="auto"/>
              <w:jc w:val="center"/>
              <w:rPr>
                <w:rFonts w:ascii="Arial" w:hAnsi="Arial" w:cs="Arial"/>
                <w:color w:val="000000"/>
              </w:rPr>
            </w:pPr>
          </w:p>
        </w:tc>
        <w:tc>
          <w:tcPr>
            <w:tcW w:w="461" w:type="pct"/>
            <w:tcBorders>
              <w:top w:val="nil"/>
              <w:left w:val="nil"/>
              <w:bottom w:val="single" w:sz="4" w:space="0" w:color="auto"/>
              <w:right w:val="single" w:sz="4" w:space="0" w:color="auto"/>
            </w:tcBorders>
            <w:shd w:val="clear" w:color="auto" w:fill="auto"/>
            <w:noWrap/>
            <w:vAlign w:val="center"/>
            <w:hideMark/>
          </w:tcPr>
          <w:p w14:paraId="28431925" w14:textId="543CDEEF"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182 000</w:t>
            </w:r>
          </w:p>
        </w:tc>
      </w:tr>
      <w:tr w:rsidR="00E71B5E" w:rsidRPr="00E71B5E" w14:paraId="79029F0E"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52D98C3"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2.6</w:t>
            </w:r>
          </w:p>
        </w:tc>
        <w:tc>
          <w:tcPr>
            <w:tcW w:w="2086" w:type="pct"/>
            <w:tcBorders>
              <w:top w:val="nil"/>
              <w:left w:val="nil"/>
              <w:bottom w:val="single" w:sz="4" w:space="0" w:color="auto"/>
              <w:right w:val="single" w:sz="4" w:space="0" w:color="auto"/>
            </w:tcBorders>
            <w:shd w:val="clear" w:color="000000" w:fill="FFFFFF"/>
            <w:vAlign w:val="center"/>
            <w:hideMark/>
          </w:tcPr>
          <w:p w14:paraId="714A63B4" w14:textId="77777777" w:rsidR="00E71B5E" w:rsidRPr="00E71B5E" w:rsidRDefault="00E71B5E" w:rsidP="00E71B5E">
            <w:pPr>
              <w:spacing w:after="0" w:line="240" w:lineRule="auto"/>
              <w:rPr>
                <w:rFonts w:ascii="Arial" w:hAnsi="Arial" w:cs="Arial"/>
              </w:rPr>
            </w:pPr>
            <w:r w:rsidRPr="00E71B5E">
              <w:rPr>
                <w:rFonts w:ascii="Arial" w:hAnsi="Arial" w:cs="Arial"/>
              </w:rPr>
              <w:t xml:space="preserve">Mener une étude et mettre en place une régulation du service public de l'eau </w:t>
            </w:r>
          </w:p>
        </w:tc>
        <w:tc>
          <w:tcPr>
            <w:tcW w:w="455" w:type="pct"/>
            <w:tcBorders>
              <w:top w:val="nil"/>
              <w:left w:val="nil"/>
              <w:bottom w:val="single" w:sz="4" w:space="0" w:color="auto"/>
              <w:right w:val="single" w:sz="4" w:space="0" w:color="auto"/>
            </w:tcBorders>
            <w:shd w:val="clear" w:color="000000" w:fill="FFFFFF"/>
            <w:vAlign w:val="center"/>
            <w:hideMark/>
          </w:tcPr>
          <w:p w14:paraId="4DDFDBC3" w14:textId="3E415A08"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1FFEACEC" w14:textId="48E218A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115 800</w:t>
            </w:r>
          </w:p>
        </w:tc>
        <w:tc>
          <w:tcPr>
            <w:tcW w:w="420" w:type="pct"/>
            <w:tcBorders>
              <w:top w:val="nil"/>
              <w:left w:val="nil"/>
              <w:bottom w:val="single" w:sz="4" w:space="0" w:color="auto"/>
              <w:right w:val="single" w:sz="4" w:space="0" w:color="auto"/>
            </w:tcBorders>
            <w:shd w:val="clear" w:color="auto" w:fill="auto"/>
            <w:noWrap/>
            <w:vAlign w:val="center"/>
            <w:hideMark/>
          </w:tcPr>
          <w:p w14:paraId="083C8E7D" w14:textId="51EA785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154 400</w:t>
            </w:r>
          </w:p>
        </w:tc>
        <w:tc>
          <w:tcPr>
            <w:tcW w:w="474" w:type="pct"/>
            <w:tcBorders>
              <w:top w:val="nil"/>
              <w:left w:val="nil"/>
              <w:bottom w:val="single" w:sz="4" w:space="0" w:color="auto"/>
              <w:right w:val="single" w:sz="4" w:space="0" w:color="auto"/>
            </w:tcBorders>
            <w:shd w:val="clear" w:color="auto" w:fill="auto"/>
            <w:noWrap/>
            <w:vAlign w:val="center"/>
            <w:hideMark/>
          </w:tcPr>
          <w:p w14:paraId="16330018" w14:textId="51CA7C8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231 600</w:t>
            </w:r>
          </w:p>
        </w:tc>
        <w:tc>
          <w:tcPr>
            <w:tcW w:w="474" w:type="pct"/>
            <w:tcBorders>
              <w:top w:val="nil"/>
              <w:left w:val="nil"/>
              <w:bottom w:val="single" w:sz="4" w:space="0" w:color="auto"/>
              <w:right w:val="single" w:sz="4" w:space="0" w:color="auto"/>
            </w:tcBorders>
            <w:shd w:val="clear" w:color="auto" w:fill="auto"/>
            <w:noWrap/>
            <w:vAlign w:val="center"/>
            <w:hideMark/>
          </w:tcPr>
          <w:p w14:paraId="3D97526A" w14:textId="4870A9E1"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270 200</w:t>
            </w:r>
          </w:p>
        </w:tc>
        <w:tc>
          <w:tcPr>
            <w:tcW w:w="461" w:type="pct"/>
            <w:tcBorders>
              <w:top w:val="nil"/>
              <w:left w:val="nil"/>
              <w:bottom w:val="single" w:sz="4" w:space="0" w:color="auto"/>
              <w:right w:val="single" w:sz="4" w:space="0" w:color="auto"/>
            </w:tcBorders>
            <w:shd w:val="clear" w:color="auto" w:fill="auto"/>
            <w:noWrap/>
            <w:vAlign w:val="center"/>
            <w:hideMark/>
          </w:tcPr>
          <w:p w14:paraId="71418119" w14:textId="0A208E2E"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772 000</w:t>
            </w:r>
          </w:p>
        </w:tc>
      </w:tr>
      <w:tr w:rsidR="00E71B5E" w:rsidRPr="00E71B5E" w14:paraId="5ECA79A8" w14:textId="77777777" w:rsidTr="00E71B5E">
        <w:trPr>
          <w:trHeight w:val="85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49CC967"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2.7</w:t>
            </w:r>
          </w:p>
        </w:tc>
        <w:tc>
          <w:tcPr>
            <w:tcW w:w="2086" w:type="pct"/>
            <w:tcBorders>
              <w:top w:val="nil"/>
              <w:left w:val="nil"/>
              <w:bottom w:val="single" w:sz="4" w:space="0" w:color="auto"/>
              <w:right w:val="single" w:sz="4" w:space="0" w:color="auto"/>
            </w:tcBorders>
            <w:shd w:val="clear" w:color="000000" w:fill="FFFFFF"/>
            <w:vAlign w:val="center"/>
            <w:hideMark/>
          </w:tcPr>
          <w:p w14:paraId="3DE77538" w14:textId="77777777" w:rsidR="00E71B5E" w:rsidRPr="00E71B5E" w:rsidRDefault="00E71B5E" w:rsidP="00E71B5E">
            <w:pPr>
              <w:spacing w:after="0" w:line="240" w:lineRule="auto"/>
              <w:rPr>
                <w:rFonts w:ascii="Arial" w:hAnsi="Arial" w:cs="Arial"/>
              </w:rPr>
            </w:pPr>
            <w:r w:rsidRPr="00E71B5E">
              <w:rPr>
                <w:rFonts w:ascii="Arial" w:hAnsi="Arial" w:cs="Arial"/>
              </w:rPr>
              <w:t>Adopter et appliquer une péréquation des prix adaptée à un système de gestion durable des infrastructures (politique tarifaire en milieu rural et semi-urbain)</w:t>
            </w:r>
          </w:p>
        </w:tc>
        <w:tc>
          <w:tcPr>
            <w:tcW w:w="455" w:type="pct"/>
            <w:tcBorders>
              <w:top w:val="nil"/>
              <w:left w:val="nil"/>
              <w:bottom w:val="single" w:sz="4" w:space="0" w:color="auto"/>
              <w:right w:val="single" w:sz="4" w:space="0" w:color="auto"/>
            </w:tcBorders>
            <w:shd w:val="clear" w:color="000000" w:fill="FFFFFF"/>
            <w:vAlign w:val="center"/>
            <w:hideMark/>
          </w:tcPr>
          <w:p w14:paraId="7388C879" w14:textId="1DFB3A2D"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617FAFB5" w14:textId="22F76F1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1 770</w:t>
            </w:r>
          </w:p>
        </w:tc>
        <w:tc>
          <w:tcPr>
            <w:tcW w:w="420" w:type="pct"/>
            <w:tcBorders>
              <w:top w:val="nil"/>
              <w:left w:val="nil"/>
              <w:bottom w:val="single" w:sz="4" w:space="0" w:color="auto"/>
              <w:right w:val="single" w:sz="4" w:space="0" w:color="auto"/>
            </w:tcBorders>
            <w:shd w:val="clear" w:color="auto" w:fill="auto"/>
            <w:noWrap/>
            <w:vAlign w:val="center"/>
            <w:hideMark/>
          </w:tcPr>
          <w:p w14:paraId="7A84A65D" w14:textId="2C80EEE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2 360</w:t>
            </w:r>
          </w:p>
        </w:tc>
        <w:tc>
          <w:tcPr>
            <w:tcW w:w="474" w:type="pct"/>
            <w:tcBorders>
              <w:top w:val="nil"/>
              <w:left w:val="nil"/>
              <w:bottom w:val="single" w:sz="4" w:space="0" w:color="auto"/>
              <w:right w:val="single" w:sz="4" w:space="0" w:color="auto"/>
            </w:tcBorders>
            <w:shd w:val="clear" w:color="auto" w:fill="auto"/>
            <w:noWrap/>
            <w:vAlign w:val="center"/>
            <w:hideMark/>
          </w:tcPr>
          <w:p w14:paraId="4DEF4867" w14:textId="5AC9A3A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3 540</w:t>
            </w:r>
          </w:p>
        </w:tc>
        <w:tc>
          <w:tcPr>
            <w:tcW w:w="474" w:type="pct"/>
            <w:tcBorders>
              <w:top w:val="nil"/>
              <w:left w:val="nil"/>
              <w:bottom w:val="single" w:sz="4" w:space="0" w:color="auto"/>
              <w:right w:val="single" w:sz="4" w:space="0" w:color="auto"/>
            </w:tcBorders>
            <w:shd w:val="clear" w:color="auto" w:fill="auto"/>
            <w:noWrap/>
            <w:vAlign w:val="center"/>
            <w:hideMark/>
          </w:tcPr>
          <w:p w14:paraId="6FB972C1" w14:textId="50BAF044"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4 130</w:t>
            </w:r>
          </w:p>
        </w:tc>
        <w:tc>
          <w:tcPr>
            <w:tcW w:w="461" w:type="pct"/>
            <w:tcBorders>
              <w:top w:val="nil"/>
              <w:left w:val="nil"/>
              <w:bottom w:val="single" w:sz="4" w:space="0" w:color="auto"/>
              <w:right w:val="single" w:sz="4" w:space="0" w:color="auto"/>
            </w:tcBorders>
            <w:shd w:val="clear" w:color="auto" w:fill="auto"/>
            <w:noWrap/>
            <w:vAlign w:val="center"/>
            <w:hideMark/>
          </w:tcPr>
          <w:p w14:paraId="38744010" w14:textId="52186D82"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11 800</w:t>
            </w:r>
          </w:p>
        </w:tc>
      </w:tr>
      <w:tr w:rsidR="00E71B5E" w:rsidRPr="00E71B5E" w14:paraId="6686EB2F"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8AA05B0"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2.8</w:t>
            </w:r>
          </w:p>
        </w:tc>
        <w:tc>
          <w:tcPr>
            <w:tcW w:w="2086" w:type="pct"/>
            <w:tcBorders>
              <w:top w:val="nil"/>
              <w:left w:val="nil"/>
              <w:bottom w:val="single" w:sz="4" w:space="0" w:color="auto"/>
              <w:right w:val="single" w:sz="4" w:space="0" w:color="auto"/>
            </w:tcBorders>
            <w:shd w:val="clear" w:color="000000" w:fill="FFFFFF"/>
            <w:vAlign w:val="center"/>
            <w:hideMark/>
          </w:tcPr>
          <w:p w14:paraId="4DA8FABE" w14:textId="77777777" w:rsidR="00E71B5E" w:rsidRPr="00E71B5E" w:rsidRDefault="00E71B5E" w:rsidP="00E71B5E">
            <w:pPr>
              <w:spacing w:after="0" w:line="240" w:lineRule="auto"/>
              <w:rPr>
                <w:rFonts w:ascii="Arial" w:hAnsi="Arial" w:cs="Arial"/>
              </w:rPr>
            </w:pPr>
            <w:r w:rsidRPr="00E71B5E">
              <w:rPr>
                <w:rFonts w:ascii="Arial" w:hAnsi="Arial" w:cs="Arial"/>
              </w:rPr>
              <w:t xml:space="preserve"> Organiser un dialogue social sur le prix de l’eau au niveau régional et national (concertations)</w:t>
            </w:r>
          </w:p>
        </w:tc>
        <w:tc>
          <w:tcPr>
            <w:tcW w:w="455" w:type="pct"/>
            <w:tcBorders>
              <w:top w:val="nil"/>
              <w:left w:val="nil"/>
              <w:bottom w:val="single" w:sz="4" w:space="0" w:color="auto"/>
              <w:right w:val="single" w:sz="4" w:space="0" w:color="auto"/>
            </w:tcBorders>
            <w:shd w:val="clear" w:color="000000" w:fill="FFFFFF"/>
            <w:vAlign w:val="center"/>
            <w:hideMark/>
          </w:tcPr>
          <w:p w14:paraId="66A821A3" w14:textId="0E2DE30E"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5B1F6984" w14:textId="01E7374C"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5 310</w:t>
            </w:r>
          </w:p>
        </w:tc>
        <w:tc>
          <w:tcPr>
            <w:tcW w:w="420" w:type="pct"/>
            <w:tcBorders>
              <w:top w:val="nil"/>
              <w:left w:val="nil"/>
              <w:bottom w:val="single" w:sz="4" w:space="0" w:color="auto"/>
              <w:right w:val="single" w:sz="4" w:space="0" w:color="auto"/>
            </w:tcBorders>
            <w:shd w:val="clear" w:color="auto" w:fill="auto"/>
            <w:noWrap/>
            <w:vAlign w:val="center"/>
            <w:hideMark/>
          </w:tcPr>
          <w:p w14:paraId="5F1FDE18" w14:textId="42E0D65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7 080</w:t>
            </w:r>
          </w:p>
        </w:tc>
        <w:tc>
          <w:tcPr>
            <w:tcW w:w="474" w:type="pct"/>
            <w:tcBorders>
              <w:top w:val="nil"/>
              <w:left w:val="nil"/>
              <w:bottom w:val="single" w:sz="4" w:space="0" w:color="auto"/>
              <w:right w:val="single" w:sz="4" w:space="0" w:color="auto"/>
            </w:tcBorders>
            <w:shd w:val="clear" w:color="auto" w:fill="auto"/>
            <w:noWrap/>
            <w:vAlign w:val="center"/>
            <w:hideMark/>
          </w:tcPr>
          <w:p w14:paraId="64982332" w14:textId="711A397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10 620</w:t>
            </w:r>
          </w:p>
        </w:tc>
        <w:tc>
          <w:tcPr>
            <w:tcW w:w="474" w:type="pct"/>
            <w:tcBorders>
              <w:top w:val="nil"/>
              <w:left w:val="nil"/>
              <w:bottom w:val="single" w:sz="4" w:space="0" w:color="auto"/>
              <w:right w:val="single" w:sz="4" w:space="0" w:color="auto"/>
            </w:tcBorders>
            <w:shd w:val="clear" w:color="auto" w:fill="auto"/>
            <w:noWrap/>
            <w:vAlign w:val="center"/>
            <w:hideMark/>
          </w:tcPr>
          <w:p w14:paraId="3B8B2542" w14:textId="63E10F1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12 390</w:t>
            </w:r>
          </w:p>
        </w:tc>
        <w:tc>
          <w:tcPr>
            <w:tcW w:w="461" w:type="pct"/>
            <w:tcBorders>
              <w:top w:val="nil"/>
              <w:left w:val="nil"/>
              <w:bottom w:val="single" w:sz="4" w:space="0" w:color="auto"/>
              <w:right w:val="single" w:sz="4" w:space="0" w:color="auto"/>
            </w:tcBorders>
            <w:shd w:val="clear" w:color="auto" w:fill="auto"/>
            <w:noWrap/>
            <w:vAlign w:val="center"/>
            <w:hideMark/>
          </w:tcPr>
          <w:p w14:paraId="642124A0" w14:textId="17B23330"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35 400</w:t>
            </w:r>
          </w:p>
        </w:tc>
      </w:tr>
      <w:tr w:rsidR="00E71B5E" w:rsidRPr="00E71B5E" w14:paraId="4D8098B9"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0F95AD7"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2.9</w:t>
            </w:r>
          </w:p>
        </w:tc>
        <w:tc>
          <w:tcPr>
            <w:tcW w:w="2086" w:type="pct"/>
            <w:tcBorders>
              <w:top w:val="nil"/>
              <w:left w:val="nil"/>
              <w:bottom w:val="single" w:sz="4" w:space="0" w:color="auto"/>
              <w:right w:val="single" w:sz="4" w:space="0" w:color="auto"/>
            </w:tcBorders>
            <w:shd w:val="clear" w:color="000000" w:fill="FFFFFF"/>
            <w:vAlign w:val="center"/>
            <w:hideMark/>
          </w:tcPr>
          <w:p w14:paraId="591ED21B" w14:textId="77777777" w:rsidR="00E71B5E" w:rsidRPr="00E71B5E" w:rsidRDefault="00E71B5E" w:rsidP="00E71B5E">
            <w:pPr>
              <w:spacing w:after="0" w:line="240" w:lineRule="auto"/>
              <w:rPr>
                <w:rFonts w:ascii="Arial" w:hAnsi="Arial" w:cs="Arial"/>
              </w:rPr>
            </w:pPr>
            <w:r w:rsidRPr="00E71B5E">
              <w:rPr>
                <w:rFonts w:ascii="Arial" w:hAnsi="Arial" w:cs="Arial"/>
              </w:rPr>
              <w:t> Accompagner les communes pour l'identification de solutions locales d'inclusion des couches vulnérables</w:t>
            </w:r>
          </w:p>
        </w:tc>
        <w:tc>
          <w:tcPr>
            <w:tcW w:w="455" w:type="pct"/>
            <w:tcBorders>
              <w:top w:val="nil"/>
              <w:left w:val="nil"/>
              <w:bottom w:val="single" w:sz="4" w:space="0" w:color="auto"/>
              <w:right w:val="single" w:sz="4" w:space="0" w:color="auto"/>
            </w:tcBorders>
            <w:shd w:val="clear" w:color="000000" w:fill="FFFFFF"/>
            <w:vAlign w:val="center"/>
            <w:hideMark/>
          </w:tcPr>
          <w:p w14:paraId="0E6F3426" w14:textId="2A626C97"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5B303D37" w14:textId="3CD6C29E"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10 620</w:t>
            </w:r>
          </w:p>
        </w:tc>
        <w:tc>
          <w:tcPr>
            <w:tcW w:w="420" w:type="pct"/>
            <w:tcBorders>
              <w:top w:val="nil"/>
              <w:left w:val="nil"/>
              <w:bottom w:val="single" w:sz="4" w:space="0" w:color="auto"/>
              <w:right w:val="single" w:sz="4" w:space="0" w:color="auto"/>
            </w:tcBorders>
            <w:shd w:val="clear" w:color="auto" w:fill="auto"/>
            <w:noWrap/>
            <w:vAlign w:val="center"/>
            <w:hideMark/>
          </w:tcPr>
          <w:p w14:paraId="64A955A6" w14:textId="7201210E"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14 160</w:t>
            </w:r>
          </w:p>
        </w:tc>
        <w:tc>
          <w:tcPr>
            <w:tcW w:w="474" w:type="pct"/>
            <w:tcBorders>
              <w:top w:val="nil"/>
              <w:left w:val="nil"/>
              <w:bottom w:val="single" w:sz="4" w:space="0" w:color="auto"/>
              <w:right w:val="single" w:sz="4" w:space="0" w:color="auto"/>
            </w:tcBorders>
            <w:shd w:val="clear" w:color="auto" w:fill="auto"/>
            <w:noWrap/>
            <w:vAlign w:val="center"/>
            <w:hideMark/>
          </w:tcPr>
          <w:p w14:paraId="4F47A602" w14:textId="236A739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21 240</w:t>
            </w:r>
          </w:p>
        </w:tc>
        <w:tc>
          <w:tcPr>
            <w:tcW w:w="474" w:type="pct"/>
            <w:tcBorders>
              <w:top w:val="nil"/>
              <w:left w:val="nil"/>
              <w:bottom w:val="single" w:sz="4" w:space="0" w:color="auto"/>
              <w:right w:val="single" w:sz="4" w:space="0" w:color="auto"/>
            </w:tcBorders>
            <w:shd w:val="clear" w:color="auto" w:fill="auto"/>
            <w:noWrap/>
            <w:vAlign w:val="center"/>
            <w:hideMark/>
          </w:tcPr>
          <w:p w14:paraId="0AB8795D" w14:textId="44E290A9"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24 780</w:t>
            </w:r>
          </w:p>
        </w:tc>
        <w:tc>
          <w:tcPr>
            <w:tcW w:w="461" w:type="pct"/>
            <w:tcBorders>
              <w:top w:val="nil"/>
              <w:left w:val="nil"/>
              <w:bottom w:val="single" w:sz="4" w:space="0" w:color="auto"/>
              <w:right w:val="single" w:sz="4" w:space="0" w:color="auto"/>
            </w:tcBorders>
            <w:shd w:val="clear" w:color="auto" w:fill="auto"/>
            <w:noWrap/>
            <w:vAlign w:val="center"/>
            <w:hideMark/>
          </w:tcPr>
          <w:p w14:paraId="6214A812" w14:textId="6BCFA43C"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70 800</w:t>
            </w:r>
          </w:p>
        </w:tc>
      </w:tr>
      <w:tr w:rsidR="00E71B5E" w:rsidRPr="00E71B5E" w14:paraId="2E00FD60" w14:textId="77777777" w:rsidTr="00E71B5E">
        <w:trPr>
          <w:trHeight w:val="85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96FD768"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2.10</w:t>
            </w:r>
          </w:p>
        </w:tc>
        <w:tc>
          <w:tcPr>
            <w:tcW w:w="2086" w:type="pct"/>
            <w:tcBorders>
              <w:top w:val="nil"/>
              <w:left w:val="nil"/>
              <w:bottom w:val="single" w:sz="4" w:space="0" w:color="auto"/>
              <w:right w:val="single" w:sz="4" w:space="0" w:color="auto"/>
            </w:tcBorders>
            <w:shd w:val="clear" w:color="000000" w:fill="FFFFFF"/>
            <w:vAlign w:val="center"/>
            <w:hideMark/>
          </w:tcPr>
          <w:p w14:paraId="32A7A7B2" w14:textId="77777777" w:rsidR="00E71B5E" w:rsidRPr="00E71B5E" w:rsidRDefault="00E71B5E" w:rsidP="00E71B5E">
            <w:pPr>
              <w:spacing w:after="0" w:line="240" w:lineRule="auto"/>
              <w:rPr>
                <w:rFonts w:ascii="Arial" w:hAnsi="Arial" w:cs="Arial"/>
              </w:rPr>
            </w:pPr>
            <w:r w:rsidRPr="00E71B5E">
              <w:rPr>
                <w:rFonts w:ascii="Arial" w:hAnsi="Arial" w:cs="Arial"/>
              </w:rPr>
              <w:t>Organiser  dans les 13 régions, des campagnes d’information/sensibilisation des communes sur l’intercommunalité</w:t>
            </w:r>
          </w:p>
        </w:tc>
        <w:tc>
          <w:tcPr>
            <w:tcW w:w="455" w:type="pct"/>
            <w:tcBorders>
              <w:top w:val="nil"/>
              <w:left w:val="nil"/>
              <w:bottom w:val="single" w:sz="4" w:space="0" w:color="auto"/>
              <w:right w:val="single" w:sz="4" w:space="0" w:color="auto"/>
            </w:tcBorders>
            <w:shd w:val="clear" w:color="000000" w:fill="FFFFFF"/>
            <w:vAlign w:val="center"/>
            <w:hideMark/>
          </w:tcPr>
          <w:p w14:paraId="64D91541" w14:textId="17DC88F0"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7711444A" w14:textId="027E0B79" w:rsidR="00E71B5E" w:rsidRPr="00E71B5E" w:rsidRDefault="00E71B5E" w:rsidP="00E71B5E">
            <w:pPr>
              <w:spacing w:after="0" w:line="240" w:lineRule="auto"/>
              <w:jc w:val="center"/>
              <w:rPr>
                <w:rFonts w:ascii="Arial" w:hAnsi="Arial" w:cs="Arial"/>
                <w:color w:val="000000"/>
              </w:rPr>
            </w:pPr>
          </w:p>
        </w:tc>
        <w:tc>
          <w:tcPr>
            <w:tcW w:w="420" w:type="pct"/>
            <w:tcBorders>
              <w:top w:val="nil"/>
              <w:left w:val="nil"/>
              <w:bottom w:val="single" w:sz="4" w:space="0" w:color="auto"/>
              <w:right w:val="single" w:sz="4" w:space="0" w:color="auto"/>
            </w:tcBorders>
            <w:shd w:val="clear" w:color="auto" w:fill="auto"/>
            <w:noWrap/>
            <w:vAlign w:val="center"/>
            <w:hideMark/>
          </w:tcPr>
          <w:p w14:paraId="6C75B760" w14:textId="430700D9"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11 000</w:t>
            </w:r>
          </w:p>
        </w:tc>
        <w:tc>
          <w:tcPr>
            <w:tcW w:w="474" w:type="pct"/>
            <w:tcBorders>
              <w:top w:val="nil"/>
              <w:left w:val="nil"/>
              <w:bottom w:val="single" w:sz="4" w:space="0" w:color="auto"/>
              <w:right w:val="single" w:sz="4" w:space="0" w:color="auto"/>
            </w:tcBorders>
            <w:shd w:val="clear" w:color="auto" w:fill="auto"/>
            <w:noWrap/>
            <w:vAlign w:val="center"/>
            <w:hideMark/>
          </w:tcPr>
          <w:p w14:paraId="7B08DEAC" w14:textId="0425A65D"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7 000</w:t>
            </w:r>
          </w:p>
        </w:tc>
        <w:tc>
          <w:tcPr>
            <w:tcW w:w="474" w:type="pct"/>
            <w:tcBorders>
              <w:top w:val="nil"/>
              <w:left w:val="nil"/>
              <w:bottom w:val="single" w:sz="4" w:space="0" w:color="auto"/>
              <w:right w:val="single" w:sz="4" w:space="0" w:color="auto"/>
            </w:tcBorders>
            <w:shd w:val="clear" w:color="auto" w:fill="auto"/>
            <w:noWrap/>
            <w:vAlign w:val="center"/>
            <w:hideMark/>
          </w:tcPr>
          <w:p w14:paraId="1E5375FB" w14:textId="336BF9F4" w:rsidR="00E71B5E" w:rsidRPr="00E71B5E" w:rsidRDefault="00E71B5E" w:rsidP="00E71B5E">
            <w:pPr>
              <w:spacing w:after="0" w:line="240" w:lineRule="auto"/>
              <w:jc w:val="center"/>
              <w:rPr>
                <w:rFonts w:ascii="Arial" w:hAnsi="Arial" w:cs="Arial"/>
                <w:color w:val="000000"/>
              </w:rPr>
            </w:pPr>
          </w:p>
        </w:tc>
        <w:tc>
          <w:tcPr>
            <w:tcW w:w="461" w:type="pct"/>
            <w:tcBorders>
              <w:top w:val="nil"/>
              <w:left w:val="nil"/>
              <w:bottom w:val="single" w:sz="4" w:space="0" w:color="auto"/>
              <w:right w:val="single" w:sz="4" w:space="0" w:color="auto"/>
            </w:tcBorders>
            <w:shd w:val="clear" w:color="auto" w:fill="auto"/>
            <w:noWrap/>
            <w:vAlign w:val="center"/>
            <w:hideMark/>
          </w:tcPr>
          <w:p w14:paraId="02E1DDA7" w14:textId="2E986CCC"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18 000</w:t>
            </w:r>
          </w:p>
        </w:tc>
      </w:tr>
      <w:tr w:rsidR="00E71B5E" w:rsidRPr="00E71B5E" w14:paraId="2F9674AF" w14:textId="77777777" w:rsidTr="00E71B5E">
        <w:trPr>
          <w:trHeight w:val="142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7051E12"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2.11</w:t>
            </w:r>
          </w:p>
        </w:tc>
        <w:tc>
          <w:tcPr>
            <w:tcW w:w="2086" w:type="pct"/>
            <w:tcBorders>
              <w:top w:val="nil"/>
              <w:left w:val="nil"/>
              <w:bottom w:val="single" w:sz="4" w:space="0" w:color="auto"/>
              <w:right w:val="single" w:sz="4" w:space="0" w:color="auto"/>
            </w:tcBorders>
            <w:shd w:val="clear" w:color="000000" w:fill="FFFFFF"/>
            <w:vAlign w:val="center"/>
            <w:hideMark/>
          </w:tcPr>
          <w:p w14:paraId="1A5F9359" w14:textId="77777777" w:rsidR="00E71B5E" w:rsidRPr="00E71B5E" w:rsidRDefault="00E71B5E" w:rsidP="00E71B5E">
            <w:pPr>
              <w:spacing w:after="0" w:line="240" w:lineRule="auto"/>
              <w:rPr>
                <w:rFonts w:ascii="Arial" w:hAnsi="Arial" w:cs="Arial"/>
              </w:rPr>
            </w:pPr>
            <w:r w:rsidRPr="00E71B5E">
              <w:rPr>
                <w:rFonts w:ascii="Arial" w:hAnsi="Arial" w:cs="Arial"/>
              </w:rPr>
              <w:t>Relire les critères d’allocation des ressources  transférées et intégrer Les modalités pratiques qui prennent en compte l’équité, l’encouragement à l’efficacité et l’efficience, le regroupement pour les travaux et la mutualisation pour la gestion des ouvrages </w:t>
            </w:r>
          </w:p>
        </w:tc>
        <w:tc>
          <w:tcPr>
            <w:tcW w:w="455" w:type="pct"/>
            <w:tcBorders>
              <w:top w:val="nil"/>
              <w:left w:val="nil"/>
              <w:bottom w:val="single" w:sz="4" w:space="0" w:color="auto"/>
              <w:right w:val="single" w:sz="4" w:space="0" w:color="auto"/>
            </w:tcBorders>
            <w:shd w:val="clear" w:color="000000" w:fill="FFFFFF"/>
            <w:vAlign w:val="center"/>
            <w:hideMark/>
          </w:tcPr>
          <w:p w14:paraId="5FA48C14" w14:textId="2892A16E"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469ED7CC" w14:textId="0A57D52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20" w:type="pct"/>
            <w:tcBorders>
              <w:top w:val="nil"/>
              <w:left w:val="nil"/>
              <w:bottom w:val="single" w:sz="4" w:space="0" w:color="auto"/>
              <w:right w:val="single" w:sz="4" w:space="0" w:color="auto"/>
            </w:tcBorders>
            <w:shd w:val="clear" w:color="auto" w:fill="auto"/>
            <w:noWrap/>
            <w:vAlign w:val="center"/>
            <w:hideMark/>
          </w:tcPr>
          <w:p w14:paraId="56C9829A" w14:textId="40D8FFF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2 000</w:t>
            </w:r>
          </w:p>
        </w:tc>
        <w:tc>
          <w:tcPr>
            <w:tcW w:w="474" w:type="pct"/>
            <w:tcBorders>
              <w:top w:val="nil"/>
              <w:left w:val="nil"/>
              <w:bottom w:val="single" w:sz="4" w:space="0" w:color="auto"/>
              <w:right w:val="single" w:sz="4" w:space="0" w:color="auto"/>
            </w:tcBorders>
            <w:shd w:val="clear" w:color="auto" w:fill="auto"/>
            <w:noWrap/>
            <w:vAlign w:val="center"/>
            <w:hideMark/>
          </w:tcPr>
          <w:p w14:paraId="0BA43174" w14:textId="5BCC9189"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74" w:type="pct"/>
            <w:tcBorders>
              <w:top w:val="nil"/>
              <w:left w:val="nil"/>
              <w:bottom w:val="single" w:sz="4" w:space="0" w:color="auto"/>
              <w:right w:val="single" w:sz="4" w:space="0" w:color="auto"/>
            </w:tcBorders>
            <w:shd w:val="clear" w:color="auto" w:fill="auto"/>
            <w:noWrap/>
            <w:vAlign w:val="center"/>
            <w:hideMark/>
          </w:tcPr>
          <w:p w14:paraId="3509EB02" w14:textId="38E453D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61" w:type="pct"/>
            <w:tcBorders>
              <w:top w:val="nil"/>
              <w:left w:val="nil"/>
              <w:bottom w:val="single" w:sz="4" w:space="0" w:color="auto"/>
              <w:right w:val="single" w:sz="4" w:space="0" w:color="auto"/>
            </w:tcBorders>
            <w:shd w:val="clear" w:color="auto" w:fill="auto"/>
            <w:noWrap/>
            <w:vAlign w:val="center"/>
            <w:hideMark/>
          </w:tcPr>
          <w:p w14:paraId="58898A96" w14:textId="510A96F8"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2 000</w:t>
            </w:r>
          </w:p>
        </w:tc>
      </w:tr>
      <w:tr w:rsidR="00E71B5E" w:rsidRPr="00E71B5E" w14:paraId="6E5C01B8"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A072F66"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2.12</w:t>
            </w:r>
          </w:p>
        </w:tc>
        <w:tc>
          <w:tcPr>
            <w:tcW w:w="2086" w:type="pct"/>
            <w:tcBorders>
              <w:top w:val="nil"/>
              <w:left w:val="nil"/>
              <w:bottom w:val="nil"/>
              <w:right w:val="nil"/>
            </w:tcBorders>
            <w:shd w:val="clear" w:color="auto" w:fill="auto"/>
            <w:vAlign w:val="bottom"/>
            <w:hideMark/>
          </w:tcPr>
          <w:p w14:paraId="40B21D05" w14:textId="77777777" w:rsidR="00E71B5E" w:rsidRPr="00E71B5E" w:rsidRDefault="00E71B5E" w:rsidP="00E71B5E">
            <w:pPr>
              <w:spacing w:after="0" w:line="240" w:lineRule="auto"/>
              <w:rPr>
                <w:rFonts w:ascii="Arial" w:hAnsi="Arial" w:cs="Arial"/>
                <w:color w:val="000000"/>
              </w:rPr>
            </w:pPr>
            <w:r w:rsidRPr="00E71B5E">
              <w:rPr>
                <w:rFonts w:ascii="Arial" w:hAnsi="Arial" w:cs="Arial"/>
                <w:color w:val="000000"/>
              </w:rPr>
              <w:t>Mettre en œuvre les recommandations de l’étude sur l’intercommunalité</w:t>
            </w:r>
          </w:p>
        </w:tc>
        <w:tc>
          <w:tcPr>
            <w:tcW w:w="455" w:type="pct"/>
            <w:tcBorders>
              <w:top w:val="nil"/>
              <w:left w:val="single" w:sz="4" w:space="0" w:color="auto"/>
              <w:bottom w:val="single" w:sz="4" w:space="0" w:color="auto"/>
              <w:right w:val="single" w:sz="4" w:space="0" w:color="auto"/>
            </w:tcBorders>
            <w:shd w:val="clear" w:color="000000" w:fill="FFFFFF"/>
            <w:vAlign w:val="center"/>
            <w:hideMark/>
          </w:tcPr>
          <w:p w14:paraId="0C100ECE" w14:textId="1E4E8FDF"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5F149AF9" w14:textId="52DFF43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20" w:type="pct"/>
            <w:tcBorders>
              <w:top w:val="nil"/>
              <w:left w:val="nil"/>
              <w:bottom w:val="single" w:sz="4" w:space="0" w:color="auto"/>
              <w:right w:val="single" w:sz="4" w:space="0" w:color="auto"/>
            </w:tcBorders>
            <w:shd w:val="clear" w:color="auto" w:fill="auto"/>
            <w:noWrap/>
            <w:vAlign w:val="center"/>
            <w:hideMark/>
          </w:tcPr>
          <w:p w14:paraId="348A2DC1" w14:textId="62F0067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1 650</w:t>
            </w:r>
          </w:p>
        </w:tc>
        <w:tc>
          <w:tcPr>
            <w:tcW w:w="474" w:type="pct"/>
            <w:tcBorders>
              <w:top w:val="nil"/>
              <w:left w:val="nil"/>
              <w:bottom w:val="single" w:sz="4" w:space="0" w:color="auto"/>
              <w:right w:val="single" w:sz="4" w:space="0" w:color="auto"/>
            </w:tcBorders>
            <w:shd w:val="clear" w:color="auto" w:fill="auto"/>
            <w:noWrap/>
            <w:vAlign w:val="center"/>
            <w:hideMark/>
          </w:tcPr>
          <w:p w14:paraId="340A2326" w14:textId="4D51652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1 650</w:t>
            </w:r>
          </w:p>
        </w:tc>
        <w:tc>
          <w:tcPr>
            <w:tcW w:w="474" w:type="pct"/>
            <w:tcBorders>
              <w:top w:val="nil"/>
              <w:left w:val="nil"/>
              <w:bottom w:val="single" w:sz="4" w:space="0" w:color="auto"/>
              <w:right w:val="single" w:sz="4" w:space="0" w:color="auto"/>
            </w:tcBorders>
            <w:shd w:val="clear" w:color="auto" w:fill="auto"/>
            <w:noWrap/>
            <w:vAlign w:val="center"/>
            <w:hideMark/>
          </w:tcPr>
          <w:p w14:paraId="03F34113" w14:textId="0EEE6A5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1 700</w:t>
            </w:r>
          </w:p>
        </w:tc>
        <w:tc>
          <w:tcPr>
            <w:tcW w:w="461" w:type="pct"/>
            <w:tcBorders>
              <w:top w:val="nil"/>
              <w:left w:val="nil"/>
              <w:bottom w:val="single" w:sz="4" w:space="0" w:color="auto"/>
              <w:right w:val="single" w:sz="4" w:space="0" w:color="auto"/>
            </w:tcBorders>
            <w:shd w:val="clear" w:color="auto" w:fill="auto"/>
            <w:noWrap/>
            <w:vAlign w:val="center"/>
            <w:hideMark/>
          </w:tcPr>
          <w:p w14:paraId="26142855" w14:textId="12C960EA"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5 000</w:t>
            </w:r>
          </w:p>
        </w:tc>
      </w:tr>
      <w:tr w:rsidR="00E71B5E" w:rsidRPr="00E71B5E" w14:paraId="33A8FCD4"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ABADC90"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2.13</w:t>
            </w:r>
          </w:p>
        </w:tc>
        <w:tc>
          <w:tcPr>
            <w:tcW w:w="2086" w:type="pct"/>
            <w:tcBorders>
              <w:top w:val="single" w:sz="4" w:space="0" w:color="auto"/>
              <w:left w:val="nil"/>
              <w:bottom w:val="single" w:sz="4" w:space="0" w:color="auto"/>
              <w:right w:val="single" w:sz="4" w:space="0" w:color="auto"/>
            </w:tcBorders>
            <w:shd w:val="clear" w:color="000000" w:fill="FFFFFF"/>
            <w:vAlign w:val="center"/>
            <w:hideMark/>
          </w:tcPr>
          <w:p w14:paraId="4DAC6FBB" w14:textId="77777777" w:rsidR="00E71B5E" w:rsidRPr="00E71B5E" w:rsidRDefault="00E71B5E" w:rsidP="00E71B5E">
            <w:pPr>
              <w:spacing w:after="0" w:line="240" w:lineRule="auto"/>
              <w:rPr>
                <w:rFonts w:ascii="Arial" w:hAnsi="Arial" w:cs="Arial"/>
              </w:rPr>
            </w:pPr>
            <w:r w:rsidRPr="00E71B5E">
              <w:rPr>
                <w:rFonts w:ascii="Arial" w:hAnsi="Arial" w:cs="Arial"/>
              </w:rPr>
              <w:t xml:space="preserve">Poursuivre les activités d’optimisation des charges d’exploitation </w:t>
            </w:r>
          </w:p>
        </w:tc>
        <w:tc>
          <w:tcPr>
            <w:tcW w:w="455" w:type="pct"/>
            <w:tcBorders>
              <w:top w:val="nil"/>
              <w:left w:val="nil"/>
              <w:bottom w:val="single" w:sz="4" w:space="0" w:color="auto"/>
              <w:right w:val="single" w:sz="4" w:space="0" w:color="auto"/>
            </w:tcBorders>
            <w:shd w:val="clear" w:color="000000" w:fill="FFFFFF"/>
            <w:vAlign w:val="center"/>
            <w:hideMark/>
          </w:tcPr>
          <w:p w14:paraId="6B473697" w14:textId="5297BD0F"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26064102" w14:textId="120FEA6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450 000</w:t>
            </w:r>
          </w:p>
        </w:tc>
        <w:tc>
          <w:tcPr>
            <w:tcW w:w="420" w:type="pct"/>
            <w:tcBorders>
              <w:top w:val="nil"/>
              <w:left w:val="nil"/>
              <w:bottom w:val="single" w:sz="4" w:space="0" w:color="auto"/>
              <w:right w:val="single" w:sz="4" w:space="0" w:color="auto"/>
            </w:tcBorders>
            <w:shd w:val="clear" w:color="auto" w:fill="auto"/>
            <w:noWrap/>
            <w:vAlign w:val="center"/>
            <w:hideMark/>
          </w:tcPr>
          <w:p w14:paraId="58F8B0D5" w14:textId="7CE36CF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600 000</w:t>
            </w:r>
          </w:p>
        </w:tc>
        <w:tc>
          <w:tcPr>
            <w:tcW w:w="474" w:type="pct"/>
            <w:tcBorders>
              <w:top w:val="nil"/>
              <w:left w:val="nil"/>
              <w:bottom w:val="single" w:sz="4" w:space="0" w:color="auto"/>
              <w:right w:val="single" w:sz="4" w:space="0" w:color="auto"/>
            </w:tcBorders>
            <w:shd w:val="clear" w:color="auto" w:fill="auto"/>
            <w:noWrap/>
            <w:vAlign w:val="center"/>
            <w:hideMark/>
          </w:tcPr>
          <w:p w14:paraId="57A4C3AE" w14:textId="69490B2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900 000</w:t>
            </w:r>
          </w:p>
        </w:tc>
        <w:tc>
          <w:tcPr>
            <w:tcW w:w="474" w:type="pct"/>
            <w:tcBorders>
              <w:top w:val="nil"/>
              <w:left w:val="nil"/>
              <w:bottom w:val="single" w:sz="4" w:space="0" w:color="auto"/>
              <w:right w:val="single" w:sz="4" w:space="0" w:color="auto"/>
            </w:tcBorders>
            <w:shd w:val="clear" w:color="auto" w:fill="auto"/>
            <w:noWrap/>
            <w:vAlign w:val="center"/>
            <w:hideMark/>
          </w:tcPr>
          <w:p w14:paraId="66F3BE0E" w14:textId="18E117E1"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1 050 000</w:t>
            </w:r>
          </w:p>
        </w:tc>
        <w:tc>
          <w:tcPr>
            <w:tcW w:w="461" w:type="pct"/>
            <w:tcBorders>
              <w:top w:val="nil"/>
              <w:left w:val="nil"/>
              <w:bottom w:val="single" w:sz="4" w:space="0" w:color="auto"/>
              <w:right w:val="single" w:sz="4" w:space="0" w:color="auto"/>
            </w:tcBorders>
            <w:shd w:val="clear" w:color="auto" w:fill="auto"/>
            <w:noWrap/>
            <w:vAlign w:val="center"/>
            <w:hideMark/>
          </w:tcPr>
          <w:p w14:paraId="2FCF02BE" w14:textId="42A32E73"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3 000 000</w:t>
            </w:r>
          </w:p>
        </w:tc>
      </w:tr>
      <w:tr w:rsidR="00E71B5E" w:rsidRPr="00E71B5E" w14:paraId="7949E9E8"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4F827A1"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2.14</w:t>
            </w:r>
          </w:p>
        </w:tc>
        <w:tc>
          <w:tcPr>
            <w:tcW w:w="2086" w:type="pct"/>
            <w:tcBorders>
              <w:top w:val="nil"/>
              <w:left w:val="nil"/>
              <w:bottom w:val="single" w:sz="4" w:space="0" w:color="auto"/>
              <w:right w:val="single" w:sz="4" w:space="0" w:color="auto"/>
            </w:tcBorders>
            <w:shd w:val="clear" w:color="000000" w:fill="FFFFFF"/>
            <w:vAlign w:val="center"/>
            <w:hideMark/>
          </w:tcPr>
          <w:p w14:paraId="6F154ACA" w14:textId="77777777" w:rsidR="00E71B5E" w:rsidRPr="00E71B5E" w:rsidRDefault="00E71B5E" w:rsidP="00E71B5E">
            <w:pPr>
              <w:spacing w:after="0" w:line="240" w:lineRule="auto"/>
              <w:rPr>
                <w:rFonts w:ascii="Arial" w:hAnsi="Arial" w:cs="Arial"/>
              </w:rPr>
            </w:pPr>
            <w:r w:rsidRPr="00E71B5E">
              <w:rPr>
                <w:rFonts w:ascii="Arial" w:hAnsi="Arial" w:cs="Arial"/>
              </w:rPr>
              <w:t xml:space="preserve">Elaborer une stratégie nationale de surveillance de la qualité de l’eau de consommation </w:t>
            </w:r>
          </w:p>
        </w:tc>
        <w:tc>
          <w:tcPr>
            <w:tcW w:w="455" w:type="pct"/>
            <w:tcBorders>
              <w:top w:val="nil"/>
              <w:left w:val="nil"/>
              <w:bottom w:val="single" w:sz="4" w:space="0" w:color="auto"/>
              <w:right w:val="single" w:sz="4" w:space="0" w:color="auto"/>
            </w:tcBorders>
            <w:shd w:val="clear" w:color="000000" w:fill="FFFFFF"/>
            <w:vAlign w:val="center"/>
            <w:hideMark/>
          </w:tcPr>
          <w:p w14:paraId="1EE3189A" w14:textId="0939C327"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0933911C" w14:textId="13565449"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9 293</w:t>
            </w:r>
          </w:p>
        </w:tc>
        <w:tc>
          <w:tcPr>
            <w:tcW w:w="420" w:type="pct"/>
            <w:tcBorders>
              <w:top w:val="nil"/>
              <w:left w:val="nil"/>
              <w:bottom w:val="single" w:sz="4" w:space="0" w:color="auto"/>
              <w:right w:val="single" w:sz="4" w:space="0" w:color="auto"/>
            </w:tcBorders>
            <w:shd w:val="clear" w:color="auto" w:fill="auto"/>
            <w:noWrap/>
            <w:vAlign w:val="center"/>
            <w:hideMark/>
          </w:tcPr>
          <w:p w14:paraId="1A528563" w14:textId="0F310BF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12 390</w:t>
            </w:r>
          </w:p>
        </w:tc>
        <w:tc>
          <w:tcPr>
            <w:tcW w:w="474" w:type="pct"/>
            <w:tcBorders>
              <w:top w:val="nil"/>
              <w:left w:val="nil"/>
              <w:bottom w:val="single" w:sz="4" w:space="0" w:color="auto"/>
              <w:right w:val="single" w:sz="4" w:space="0" w:color="auto"/>
            </w:tcBorders>
            <w:shd w:val="clear" w:color="auto" w:fill="auto"/>
            <w:noWrap/>
            <w:vAlign w:val="center"/>
            <w:hideMark/>
          </w:tcPr>
          <w:p w14:paraId="6AD3F2DD" w14:textId="64DB38F6"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18 585</w:t>
            </w:r>
          </w:p>
        </w:tc>
        <w:tc>
          <w:tcPr>
            <w:tcW w:w="474" w:type="pct"/>
            <w:tcBorders>
              <w:top w:val="nil"/>
              <w:left w:val="nil"/>
              <w:bottom w:val="single" w:sz="4" w:space="0" w:color="auto"/>
              <w:right w:val="single" w:sz="4" w:space="0" w:color="auto"/>
            </w:tcBorders>
            <w:shd w:val="clear" w:color="auto" w:fill="auto"/>
            <w:noWrap/>
            <w:vAlign w:val="center"/>
            <w:hideMark/>
          </w:tcPr>
          <w:p w14:paraId="60190890" w14:textId="30B6540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21 683</w:t>
            </w:r>
          </w:p>
        </w:tc>
        <w:tc>
          <w:tcPr>
            <w:tcW w:w="461" w:type="pct"/>
            <w:tcBorders>
              <w:top w:val="nil"/>
              <w:left w:val="nil"/>
              <w:bottom w:val="single" w:sz="4" w:space="0" w:color="auto"/>
              <w:right w:val="single" w:sz="4" w:space="0" w:color="auto"/>
            </w:tcBorders>
            <w:shd w:val="clear" w:color="auto" w:fill="auto"/>
            <w:noWrap/>
            <w:vAlign w:val="center"/>
            <w:hideMark/>
          </w:tcPr>
          <w:p w14:paraId="3B6A54F4" w14:textId="1C9104C3"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61 950</w:t>
            </w:r>
          </w:p>
        </w:tc>
      </w:tr>
      <w:tr w:rsidR="00E71B5E" w:rsidRPr="00E71B5E" w14:paraId="03A5B1AF" w14:textId="77777777" w:rsidTr="00E71B5E">
        <w:trPr>
          <w:trHeight w:val="85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239F5E3F"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2.15</w:t>
            </w:r>
          </w:p>
        </w:tc>
        <w:tc>
          <w:tcPr>
            <w:tcW w:w="2086" w:type="pct"/>
            <w:tcBorders>
              <w:top w:val="nil"/>
              <w:left w:val="nil"/>
              <w:bottom w:val="single" w:sz="4" w:space="0" w:color="auto"/>
              <w:right w:val="single" w:sz="4" w:space="0" w:color="auto"/>
            </w:tcBorders>
            <w:shd w:val="clear" w:color="000000" w:fill="FFFFFF"/>
            <w:vAlign w:val="center"/>
            <w:hideMark/>
          </w:tcPr>
          <w:p w14:paraId="33EF5F32" w14:textId="77777777" w:rsidR="00E71B5E" w:rsidRPr="00E71B5E" w:rsidRDefault="00E71B5E" w:rsidP="00E71B5E">
            <w:pPr>
              <w:spacing w:after="0" w:line="240" w:lineRule="auto"/>
              <w:rPr>
                <w:rFonts w:ascii="Arial" w:hAnsi="Arial" w:cs="Arial"/>
              </w:rPr>
            </w:pPr>
            <w:r w:rsidRPr="00E71B5E">
              <w:rPr>
                <w:rFonts w:ascii="Arial" w:hAnsi="Arial" w:cs="Arial"/>
              </w:rPr>
              <w:t>Mettre en œuvre la stratégie de surveillance de la qualité de l’eau de consommation : élaboration des outils, renforcement des capacités techniques</w:t>
            </w:r>
          </w:p>
        </w:tc>
        <w:tc>
          <w:tcPr>
            <w:tcW w:w="455" w:type="pct"/>
            <w:tcBorders>
              <w:top w:val="nil"/>
              <w:left w:val="nil"/>
              <w:bottom w:val="single" w:sz="4" w:space="0" w:color="auto"/>
              <w:right w:val="single" w:sz="4" w:space="0" w:color="auto"/>
            </w:tcBorders>
            <w:shd w:val="clear" w:color="000000" w:fill="FFFFFF"/>
            <w:vAlign w:val="center"/>
            <w:hideMark/>
          </w:tcPr>
          <w:p w14:paraId="0123BF82" w14:textId="027076A6"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5376967F" w14:textId="06923CE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20" w:type="pct"/>
            <w:tcBorders>
              <w:top w:val="nil"/>
              <w:left w:val="nil"/>
              <w:bottom w:val="single" w:sz="4" w:space="0" w:color="auto"/>
              <w:right w:val="single" w:sz="4" w:space="0" w:color="auto"/>
            </w:tcBorders>
            <w:shd w:val="clear" w:color="auto" w:fill="auto"/>
            <w:noWrap/>
            <w:vAlign w:val="center"/>
            <w:hideMark/>
          </w:tcPr>
          <w:p w14:paraId="07786FCA" w14:textId="5A20B41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102 218</w:t>
            </w:r>
          </w:p>
        </w:tc>
        <w:tc>
          <w:tcPr>
            <w:tcW w:w="474" w:type="pct"/>
            <w:tcBorders>
              <w:top w:val="nil"/>
              <w:left w:val="nil"/>
              <w:bottom w:val="single" w:sz="4" w:space="0" w:color="auto"/>
              <w:right w:val="single" w:sz="4" w:space="0" w:color="auto"/>
            </w:tcBorders>
            <w:shd w:val="clear" w:color="auto" w:fill="auto"/>
            <w:noWrap/>
            <w:vAlign w:val="center"/>
            <w:hideMark/>
          </w:tcPr>
          <w:p w14:paraId="32655BAB" w14:textId="07CF1C7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102 218</w:t>
            </w:r>
          </w:p>
        </w:tc>
        <w:tc>
          <w:tcPr>
            <w:tcW w:w="474" w:type="pct"/>
            <w:tcBorders>
              <w:top w:val="nil"/>
              <w:left w:val="nil"/>
              <w:bottom w:val="single" w:sz="4" w:space="0" w:color="auto"/>
              <w:right w:val="single" w:sz="4" w:space="0" w:color="auto"/>
            </w:tcBorders>
            <w:shd w:val="clear" w:color="auto" w:fill="auto"/>
            <w:noWrap/>
            <w:vAlign w:val="center"/>
            <w:hideMark/>
          </w:tcPr>
          <w:p w14:paraId="757A8D4E" w14:textId="41EA6B6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105 315</w:t>
            </w:r>
          </w:p>
        </w:tc>
        <w:tc>
          <w:tcPr>
            <w:tcW w:w="461" w:type="pct"/>
            <w:tcBorders>
              <w:top w:val="nil"/>
              <w:left w:val="nil"/>
              <w:bottom w:val="single" w:sz="4" w:space="0" w:color="auto"/>
              <w:right w:val="single" w:sz="4" w:space="0" w:color="auto"/>
            </w:tcBorders>
            <w:shd w:val="clear" w:color="auto" w:fill="auto"/>
            <w:noWrap/>
            <w:vAlign w:val="center"/>
            <w:hideMark/>
          </w:tcPr>
          <w:p w14:paraId="798BCF89" w14:textId="44D1AA48"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309 750</w:t>
            </w:r>
          </w:p>
        </w:tc>
      </w:tr>
      <w:tr w:rsidR="00E71B5E" w:rsidRPr="00E71B5E" w14:paraId="4828E1EE"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069E443E"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2.16</w:t>
            </w:r>
          </w:p>
        </w:tc>
        <w:tc>
          <w:tcPr>
            <w:tcW w:w="2086" w:type="pct"/>
            <w:tcBorders>
              <w:top w:val="nil"/>
              <w:left w:val="nil"/>
              <w:bottom w:val="single" w:sz="4" w:space="0" w:color="auto"/>
              <w:right w:val="single" w:sz="4" w:space="0" w:color="auto"/>
            </w:tcBorders>
            <w:shd w:val="clear" w:color="000000" w:fill="FFFFFF"/>
            <w:vAlign w:val="center"/>
            <w:hideMark/>
          </w:tcPr>
          <w:p w14:paraId="00ACC4CF" w14:textId="77777777" w:rsidR="00E71B5E" w:rsidRPr="00E71B5E" w:rsidRDefault="00E71B5E" w:rsidP="00E71B5E">
            <w:pPr>
              <w:spacing w:after="0" w:line="240" w:lineRule="auto"/>
              <w:rPr>
                <w:rFonts w:ascii="Arial" w:hAnsi="Arial" w:cs="Arial"/>
              </w:rPr>
            </w:pPr>
            <w:r w:rsidRPr="00E71B5E">
              <w:rPr>
                <w:rFonts w:ascii="Arial" w:hAnsi="Arial" w:cs="Arial"/>
              </w:rPr>
              <w:t>Renforcer le réseau de laboratoire, mécanisme de financement pérenne du fonctionnement du dispositif de surveillance</w:t>
            </w:r>
          </w:p>
        </w:tc>
        <w:tc>
          <w:tcPr>
            <w:tcW w:w="455" w:type="pct"/>
            <w:tcBorders>
              <w:top w:val="nil"/>
              <w:left w:val="nil"/>
              <w:bottom w:val="single" w:sz="4" w:space="0" w:color="auto"/>
              <w:right w:val="single" w:sz="4" w:space="0" w:color="auto"/>
            </w:tcBorders>
            <w:shd w:val="clear" w:color="000000" w:fill="FFFFFF"/>
            <w:vAlign w:val="center"/>
            <w:hideMark/>
          </w:tcPr>
          <w:p w14:paraId="7F06FB35" w14:textId="3A7E6E8A"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49E0216E" w14:textId="43FC0CA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130 095</w:t>
            </w:r>
          </w:p>
        </w:tc>
        <w:tc>
          <w:tcPr>
            <w:tcW w:w="420" w:type="pct"/>
            <w:tcBorders>
              <w:top w:val="nil"/>
              <w:left w:val="nil"/>
              <w:bottom w:val="single" w:sz="4" w:space="0" w:color="auto"/>
              <w:right w:val="single" w:sz="4" w:space="0" w:color="auto"/>
            </w:tcBorders>
            <w:shd w:val="clear" w:color="auto" w:fill="auto"/>
            <w:noWrap/>
            <w:vAlign w:val="center"/>
            <w:hideMark/>
          </w:tcPr>
          <w:p w14:paraId="366F6409" w14:textId="578F14F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173 460</w:t>
            </w:r>
          </w:p>
        </w:tc>
        <w:tc>
          <w:tcPr>
            <w:tcW w:w="474" w:type="pct"/>
            <w:tcBorders>
              <w:top w:val="nil"/>
              <w:left w:val="nil"/>
              <w:bottom w:val="single" w:sz="4" w:space="0" w:color="auto"/>
              <w:right w:val="single" w:sz="4" w:space="0" w:color="auto"/>
            </w:tcBorders>
            <w:shd w:val="clear" w:color="auto" w:fill="auto"/>
            <w:noWrap/>
            <w:vAlign w:val="center"/>
            <w:hideMark/>
          </w:tcPr>
          <w:p w14:paraId="6A5D7666" w14:textId="15C2BFC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260 190</w:t>
            </w:r>
          </w:p>
        </w:tc>
        <w:tc>
          <w:tcPr>
            <w:tcW w:w="474" w:type="pct"/>
            <w:tcBorders>
              <w:top w:val="nil"/>
              <w:left w:val="nil"/>
              <w:bottom w:val="single" w:sz="4" w:space="0" w:color="auto"/>
              <w:right w:val="single" w:sz="4" w:space="0" w:color="auto"/>
            </w:tcBorders>
            <w:shd w:val="clear" w:color="auto" w:fill="auto"/>
            <w:noWrap/>
            <w:vAlign w:val="center"/>
            <w:hideMark/>
          </w:tcPr>
          <w:p w14:paraId="1E940BB0" w14:textId="0D9D66C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303 555</w:t>
            </w:r>
          </w:p>
        </w:tc>
        <w:tc>
          <w:tcPr>
            <w:tcW w:w="461" w:type="pct"/>
            <w:tcBorders>
              <w:top w:val="nil"/>
              <w:left w:val="nil"/>
              <w:bottom w:val="single" w:sz="4" w:space="0" w:color="auto"/>
              <w:right w:val="single" w:sz="4" w:space="0" w:color="auto"/>
            </w:tcBorders>
            <w:shd w:val="clear" w:color="auto" w:fill="auto"/>
            <w:noWrap/>
            <w:vAlign w:val="center"/>
            <w:hideMark/>
          </w:tcPr>
          <w:p w14:paraId="3091103E" w14:textId="2294B000"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867 300</w:t>
            </w:r>
          </w:p>
        </w:tc>
      </w:tr>
      <w:tr w:rsidR="00E71B5E" w:rsidRPr="00E71B5E" w14:paraId="40BD6123" w14:textId="77777777" w:rsidTr="00E71B5E">
        <w:trPr>
          <w:trHeight w:val="675"/>
        </w:trPr>
        <w:tc>
          <w:tcPr>
            <w:tcW w:w="192" w:type="pct"/>
            <w:tcBorders>
              <w:top w:val="nil"/>
              <w:left w:val="single" w:sz="4" w:space="0" w:color="auto"/>
              <w:bottom w:val="single" w:sz="4" w:space="0" w:color="auto"/>
              <w:right w:val="single" w:sz="4" w:space="0" w:color="auto"/>
            </w:tcBorders>
            <w:shd w:val="clear" w:color="000000" w:fill="D9D9D9"/>
            <w:vAlign w:val="center"/>
            <w:hideMark/>
          </w:tcPr>
          <w:p w14:paraId="63704545" w14:textId="77777777"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lastRenderedPageBreak/>
              <w:t>3.</w:t>
            </w:r>
          </w:p>
        </w:tc>
        <w:tc>
          <w:tcPr>
            <w:tcW w:w="2086" w:type="pct"/>
            <w:tcBorders>
              <w:top w:val="nil"/>
              <w:left w:val="nil"/>
              <w:bottom w:val="single" w:sz="4" w:space="0" w:color="auto"/>
              <w:right w:val="single" w:sz="4" w:space="0" w:color="auto"/>
            </w:tcBorders>
            <w:shd w:val="clear" w:color="000000" w:fill="D9D9D9"/>
            <w:vAlign w:val="center"/>
            <w:hideMark/>
          </w:tcPr>
          <w:p w14:paraId="651E51CA" w14:textId="77777777" w:rsidR="00E71B5E" w:rsidRPr="00E71B5E" w:rsidRDefault="00E71B5E" w:rsidP="00E71B5E">
            <w:pPr>
              <w:spacing w:after="0" w:line="240" w:lineRule="auto"/>
              <w:rPr>
                <w:rFonts w:ascii="Arial" w:hAnsi="Arial" w:cs="Arial"/>
                <w:b/>
                <w:bCs/>
                <w:color w:val="000000"/>
              </w:rPr>
            </w:pPr>
            <w:r w:rsidRPr="00E71B5E">
              <w:rPr>
                <w:rFonts w:ascii="Arial" w:hAnsi="Arial" w:cs="Arial"/>
                <w:b/>
                <w:bCs/>
                <w:color w:val="000000"/>
              </w:rPr>
              <w:t>Action 3: Renforcement du cadre institutionnel et des instruments de gestion</w:t>
            </w:r>
          </w:p>
        </w:tc>
        <w:tc>
          <w:tcPr>
            <w:tcW w:w="455" w:type="pct"/>
            <w:tcBorders>
              <w:top w:val="nil"/>
              <w:left w:val="nil"/>
              <w:bottom w:val="single" w:sz="4" w:space="0" w:color="auto"/>
              <w:right w:val="single" w:sz="4" w:space="0" w:color="auto"/>
            </w:tcBorders>
            <w:shd w:val="clear" w:color="000000" w:fill="D9D9D9"/>
            <w:vAlign w:val="center"/>
            <w:hideMark/>
          </w:tcPr>
          <w:p w14:paraId="57349789" w14:textId="0F9A3E5F"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w:t>
            </w:r>
          </w:p>
        </w:tc>
        <w:tc>
          <w:tcPr>
            <w:tcW w:w="438" w:type="pct"/>
            <w:tcBorders>
              <w:top w:val="nil"/>
              <w:left w:val="nil"/>
              <w:bottom w:val="single" w:sz="4" w:space="0" w:color="auto"/>
              <w:right w:val="single" w:sz="4" w:space="0" w:color="auto"/>
            </w:tcBorders>
            <w:shd w:val="clear" w:color="000000" w:fill="D9D9D9"/>
            <w:vAlign w:val="center"/>
            <w:hideMark/>
          </w:tcPr>
          <w:p w14:paraId="17A644DA" w14:textId="5852DA2E"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1 692 335</w:t>
            </w:r>
          </w:p>
        </w:tc>
        <w:tc>
          <w:tcPr>
            <w:tcW w:w="420" w:type="pct"/>
            <w:tcBorders>
              <w:top w:val="nil"/>
              <w:left w:val="nil"/>
              <w:bottom w:val="single" w:sz="4" w:space="0" w:color="auto"/>
              <w:right w:val="single" w:sz="4" w:space="0" w:color="auto"/>
            </w:tcBorders>
            <w:shd w:val="clear" w:color="000000" w:fill="D9D9D9"/>
            <w:vAlign w:val="center"/>
            <w:hideMark/>
          </w:tcPr>
          <w:p w14:paraId="60AC301E" w14:textId="0BE2877B"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2 807 715</w:t>
            </w:r>
          </w:p>
        </w:tc>
        <w:tc>
          <w:tcPr>
            <w:tcW w:w="474" w:type="pct"/>
            <w:tcBorders>
              <w:top w:val="nil"/>
              <w:left w:val="nil"/>
              <w:bottom w:val="single" w:sz="4" w:space="0" w:color="auto"/>
              <w:right w:val="single" w:sz="4" w:space="0" w:color="auto"/>
            </w:tcBorders>
            <w:shd w:val="clear" w:color="000000" w:fill="D9D9D9"/>
            <w:vAlign w:val="center"/>
            <w:hideMark/>
          </w:tcPr>
          <w:p w14:paraId="48BECF55" w14:textId="61374115"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1 880 540</w:t>
            </w:r>
          </w:p>
        </w:tc>
        <w:tc>
          <w:tcPr>
            <w:tcW w:w="474" w:type="pct"/>
            <w:tcBorders>
              <w:top w:val="nil"/>
              <w:left w:val="nil"/>
              <w:bottom w:val="single" w:sz="4" w:space="0" w:color="auto"/>
              <w:right w:val="single" w:sz="4" w:space="0" w:color="auto"/>
            </w:tcBorders>
            <w:shd w:val="clear" w:color="000000" w:fill="D9D9D9"/>
            <w:vAlign w:val="center"/>
            <w:hideMark/>
          </w:tcPr>
          <w:p w14:paraId="5B24C0F3" w14:textId="6DE83C1C"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1 612 410</w:t>
            </w:r>
          </w:p>
        </w:tc>
        <w:tc>
          <w:tcPr>
            <w:tcW w:w="461" w:type="pct"/>
            <w:tcBorders>
              <w:top w:val="nil"/>
              <w:left w:val="nil"/>
              <w:bottom w:val="single" w:sz="4" w:space="0" w:color="auto"/>
              <w:right w:val="single" w:sz="4" w:space="0" w:color="auto"/>
            </w:tcBorders>
            <w:shd w:val="clear" w:color="000000" w:fill="D9D9D9"/>
            <w:vAlign w:val="center"/>
            <w:hideMark/>
          </w:tcPr>
          <w:p w14:paraId="2C0B18A6" w14:textId="7DAF258E"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7 993 000</w:t>
            </w:r>
          </w:p>
        </w:tc>
      </w:tr>
      <w:tr w:rsidR="00E71B5E" w:rsidRPr="00E71B5E" w14:paraId="3AD5B8D3" w14:textId="77777777" w:rsidTr="00E71B5E">
        <w:trPr>
          <w:trHeight w:val="85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C444479"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3.1</w:t>
            </w:r>
          </w:p>
        </w:tc>
        <w:tc>
          <w:tcPr>
            <w:tcW w:w="2086" w:type="pct"/>
            <w:tcBorders>
              <w:top w:val="nil"/>
              <w:left w:val="nil"/>
              <w:bottom w:val="single" w:sz="4" w:space="0" w:color="auto"/>
              <w:right w:val="single" w:sz="4" w:space="0" w:color="auto"/>
            </w:tcBorders>
            <w:shd w:val="clear" w:color="000000" w:fill="FFFFFF"/>
            <w:vAlign w:val="center"/>
            <w:hideMark/>
          </w:tcPr>
          <w:p w14:paraId="220397BF" w14:textId="77777777" w:rsidR="00E71B5E" w:rsidRPr="00E71B5E" w:rsidRDefault="00E71B5E" w:rsidP="00E71B5E">
            <w:pPr>
              <w:spacing w:after="0" w:line="240" w:lineRule="auto"/>
              <w:rPr>
                <w:rFonts w:ascii="Arial" w:hAnsi="Arial" w:cs="Arial"/>
              </w:rPr>
            </w:pPr>
            <w:r w:rsidRPr="00E71B5E">
              <w:rPr>
                <w:rFonts w:ascii="Arial" w:hAnsi="Arial" w:cs="Arial"/>
              </w:rPr>
              <w:t>Elaborer et mettre en œuvre en lien avec le programme gouvernance, des actions de renforcement des capacités des acteurs du secteur AEP : publics, CT, ONG, privés</w:t>
            </w:r>
          </w:p>
        </w:tc>
        <w:tc>
          <w:tcPr>
            <w:tcW w:w="455" w:type="pct"/>
            <w:tcBorders>
              <w:top w:val="nil"/>
              <w:left w:val="nil"/>
              <w:bottom w:val="single" w:sz="4" w:space="0" w:color="auto"/>
              <w:right w:val="single" w:sz="4" w:space="0" w:color="auto"/>
            </w:tcBorders>
            <w:shd w:val="clear" w:color="000000" w:fill="FFFFFF"/>
            <w:vAlign w:val="center"/>
            <w:hideMark/>
          </w:tcPr>
          <w:p w14:paraId="7EE1404B" w14:textId="4340B26C"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226C6925" w14:textId="212248D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333 000</w:t>
            </w:r>
          </w:p>
        </w:tc>
        <w:tc>
          <w:tcPr>
            <w:tcW w:w="420" w:type="pct"/>
            <w:tcBorders>
              <w:top w:val="nil"/>
              <w:left w:val="nil"/>
              <w:bottom w:val="single" w:sz="4" w:space="0" w:color="auto"/>
              <w:right w:val="single" w:sz="4" w:space="0" w:color="auto"/>
            </w:tcBorders>
            <w:shd w:val="clear" w:color="auto" w:fill="auto"/>
            <w:noWrap/>
            <w:vAlign w:val="center"/>
            <w:hideMark/>
          </w:tcPr>
          <w:p w14:paraId="340A797F" w14:textId="49452E79"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444 000</w:t>
            </w:r>
          </w:p>
        </w:tc>
        <w:tc>
          <w:tcPr>
            <w:tcW w:w="474" w:type="pct"/>
            <w:tcBorders>
              <w:top w:val="nil"/>
              <w:left w:val="nil"/>
              <w:bottom w:val="single" w:sz="4" w:space="0" w:color="auto"/>
              <w:right w:val="single" w:sz="4" w:space="0" w:color="auto"/>
            </w:tcBorders>
            <w:shd w:val="clear" w:color="auto" w:fill="auto"/>
            <w:noWrap/>
            <w:vAlign w:val="center"/>
            <w:hideMark/>
          </w:tcPr>
          <w:p w14:paraId="10E3DACD" w14:textId="7BDBA66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666 000</w:t>
            </w:r>
          </w:p>
        </w:tc>
        <w:tc>
          <w:tcPr>
            <w:tcW w:w="474" w:type="pct"/>
            <w:tcBorders>
              <w:top w:val="nil"/>
              <w:left w:val="nil"/>
              <w:bottom w:val="single" w:sz="4" w:space="0" w:color="auto"/>
              <w:right w:val="single" w:sz="4" w:space="0" w:color="auto"/>
            </w:tcBorders>
            <w:shd w:val="clear" w:color="auto" w:fill="auto"/>
            <w:noWrap/>
            <w:vAlign w:val="center"/>
            <w:hideMark/>
          </w:tcPr>
          <w:p w14:paraId="104D9FE6" w14:textId="1A7EE4A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777 000</w:t>
            </w:r>
          </w:p>
        </w:tc>
        <w:tc>
          <w:tcPr>
            <w:tcW w:w="461" w:type="pct"/>
            <w:tcBorders>
              <w:top w:val="nil"/>
              <w:left w:val="nil"/>
              <w:bottom w:val="single" w:sz="4" w:space="0" w:color="auto"/>
              <w:right w:val="single" w:sz="4" w:space="0" w:color="auto"/>
            </w:tcBorders>
            <w:shd w:val="clear" w:color="auto" w:fill="auto"/>
            <w:noWrap/>
            <w:vAlign w:val="center"/>
            <w:hideMark/>
          </w:tcPr>
          <w:p w14:paraId="0CFC0197" w14:textId="029251AE"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2 220 000</w:t>
            </w:r>
          </w:p>
        </w:tc>
      </w:tr>
      <w:tr w:rsidR="00E71B5E" w:rsidRPr="00E71B5E" w14:paraId="570342B8"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4204E9F"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3.2</w:t>
            </w:r>
          </w:p>
        </w:tc>
        <w:tc>
          <w:tcPr>
            <w:tcW w:w="2086" w:type="pct"/>
            <w:tcBorders>
              <w:top w:val="nil"/>
              <w:left w:val="nil"/>
              <w:bottom w:val="single" w:sz="4" w:space="0" w:color="auto"/>
              <w:right w:val="single" w:sz="4" w:space="0" w:color="auto"/>
            </w:tcBorders>
            <w:shd w:val="clear" w:color="000000" w:fill="FFFFFF"/>
            <w:vAlign w:val="center"/>
            <w:hideMark/>
          </w:tcPr>
          <w:p w14:paraId="5674E6AD" w14:textId="77777777" w:rsidR="00E71B5E" w:rsidRPr="00E71B5E" w:rsidRDefault="00E71B5E" w:rsidP="00E71B5E">
            <w:pPr>
              <w:spacing w:after="0" w:line="240" w:lineRule="auto"/>
              <w:rPr>
                <w:rFonts w:ascii="Arial" w:hAnsi="Arial" w:cs="Arial"/>
              </w:rPr>
            </w:pPr>
            <w:r w:rsidRPr="00E71B5E">
              <w:rPr>
                <w:rFonts w:ascii="Arial" w:hAnsi="Arial" w:cs="Arial"/>
              </w:rPr>
              <w:t>Tenir des ateliers régionaux, provinciaux et communaux d’information et de communication du  programme (PN AEP)</w:t>
            </w:r>
          </w:p>
        </w:tc>
        <w:tc>
          <w:tcPr>
            <w:tcW w:w="455" w:type="pct"/>
            <w:tcBorders>
              <w:top w:val="nil"/>
              <w:left w:val="nil"/>
              <w:bottom w:val="single" w:sz="4" w:space="0" w:color="auto"/>
              <w:right w:val="single" w:sz="4" w:space="0" w:color="auto"/>
            </w:tcBorders>
            <w:shd w:val="clear" w:color="000000" w:fill="FFFFFF"/>
            <w:vAlign w:val="center"/>
            <w:hideMark/>
          </w:tcPr>
          <w:p w14:paraId="5DC26E89" w14:textId="42543077"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071768FF" w14:textId="0E965FC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55 500</w:t>
            </w:r>
          </w:p>
        </w:tc>
        <w:tc>
          <w:tcPr>
            <w:tcW w:w="420" w:type="pct"/>
            <w:tcBorders>
              <w:top w:val="nil"/>
              <w:left w:val="nil"/>
              <w:bottom w:val="single" w:sz="4" w:space="0" w:color="auto"/>
              <w:right w:val="single" w:sz="4" w:space="0" w:color="auto"/>
            </w:tcBorders>
            <w:shd w:val="clear" w:color="auto" w:fill="auto"/>
            <w:noWrap/>
            <w:vAlign w:val="center"/>
            <w:hideMark/>
          </w:tcPr>
          <w:p w14:paraId="2823AF58" w14:textId="174B20F4"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499 500</w:t>
            </w:r>
          </w:p>
        </w:tc>
        <w:tc>
          <w:tcPr>
            <w:tcW w:w="474" w:type="pct"/>
            <w:tcBorders>
              <w:top w:val="nil"/>
              <w:left w:val="nil"/>
              <w:bottom w:val="single" w:sz="4" w:space="0" w:color="auto"/>
              <w:right w:val="single" w:sz="4" w:space="0" w:color="auto"/>
            </w:tcBorders>
            <w:shd w:val="clear" w:color="auto" w:fill="auto"/>
            <w:noWrap/>
            <w:vAlign w:val="center"/>
            <w:hideMark/>
          </w:tcPr>
          <w:p w14:paraId="7C0A78FD" w14:textId="70E1141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74" w:type="pct"/>
            <w:tcBorders>
              <w:top w:val="nil"/>
              <w:left w:val="nil"/>
              <w:bottom w:val="single" w:sz="4" w:space="0" w:color="auto"/>
              <w:right w:val="single" w:sz="4" w:space="0" w:color="auto"/>
            </w:tcBorders>
            <w:shd w:val="clear" w:color="auto" w:fill="auto"/>
            <w:noWrap/>
            <w:vAlign w:val="center"/>
            <w:hideMark/>
          </w:tcPr>
          <w:p w14:paraId="38D080B1" w14:textId="7B139C3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61" w:type="pct"/>
            <w:tcBorders>
              <w:top w:val="nil"/>
              <w:left w:val="nil"/>
              <w:bottom w:val="single" w:sz="4" w:space="0" w:color="auto"/>
              <w:right w:val="single" w:sz="4" w:space="0" w:color="auto"/>
            </w:tcBorders>
            <w:shd w:val="clear" w:color="auto" w:fill="auto"/>
            <w:noWrap/>
            <w:vAlign w:val="center"/>
            <w:hideMark/>
          </w:tcPr>
          <w:p w14:paraId="31E5C6AA" w14:textId="20842ED8"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555 000</w:t>
            </w:r>
          </w:p>
        </w:tc>
      </w:tr>
      <w:tr w:rsidR="00E71B5E" w:rsidRPr="00E71B5E" w14:paraId="05C9808B" w14:textId="77777777" w:rsidTr="00E71B5E">
        <w:trPr>
          <w:trHeight w:val="85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3237A51"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3.3</w:t>
            </w:r>
          </w:p>
        </w:tc>
        <w:tc>
          <w:tcPr>
            <w:tcW w:w="2086" w:type="pct"/>
            <w:tcBorders>
              <w:top w:val="nil"/>
              <w:left w:val="nil"/>
              <w:bottom w:val="single" w:sz="4" w:space="0" w:color="auto"/>
              <w:right w:val="single" w:sz="4" w:space="0" w:color="auto"/>
            </w:tcBorders>
            <w:shd w:val="clear" w:color="000000" w:fill="FFFFFF"/>
            <w:vAlign w:val="center"/>
            <w:hideMark/>
          </w:tcPr>
          <w:p w14:paraId="7318375C" w14:textId="77777777" w:rsidR="00E71B5E" w:rsidRPr="00E71B5E" w:rsidRDefault="00E71B5E" w:rsidP="00E71B5E">
            <w:pPr>
              <w:spacing w:after="0" w:line="240" w:lineRule="auto"/>
              <w:rPr>
                <w:rFonts w:ascii="Arial" w:hAnsi="Arial" w:cs="Arial"/>
              </w:rPr>
            </w:pPr>
            <w:r w:rsidRPr="00E71B5E">
              <w:rPr>
                <w:rFonts w:ascii="Arial" w:hAnsi="Arial" w:cs="Arial"/>
              </w:rPr>
              <w:t>Mettre en oeuvre la stratégie de communication pour l’information et la sensibilisation des acteurs stratégiques du PN-AEP</w:t>
            </w:r>
          </w:p>
        </w:tc>
        <w:tc>
          <w:tcPr>
            <w:tcW w:w="455" w:type="pct"/>
            <w:tcBorders>
              <w:top w:val="nil"/>
              <w:left w:val="nil"/>
              <w:bottom w:val="single" w:sz="4" w:space="0" w:color="auto"/>
              <w:right w:val="single" w:sz="4" w:space="0" w:color="auto"/>
            </w:tcBorders>
            <w:shd w:val="clear" w:color="000000" w:fill="FFFFFF"/>
            <w:vAlign w:val="center"/>
            <w:hideMark/>
          </w:tcPr>
          <w:p w14:paraId="0310BEA2" w14:textId="0A05E8D7"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346E0A38" w14:textId="7B49C9E1"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37 500</w:t>
            </w:r>
          </w:p>
        </w:tc>
        <w:tc>
          <w:tcPr>
            <w:tcW w:w="420" w:type="pct"/>
            <w:tcBorders>
              <w:top w:val="nil"/>
              <w:left w:val="nil"/>
              <w:bottom w:val="single" w:sz="4" w:space="0" w:color="auto"/>
              <w:right w:val="single" w:sz="4" w:space="0" w:color="auto"/>
            </w:tcBorders>
            <w:shd w:val="clear" w:color="auto" w:fill="auto"/>
            <w:noWrap/>
            <w:vAlign w:val="center"/>
            <w:hideMark/>
          </w:tcPr>
          <w:p w14:paraId="7C8AD71E" w14:textId="27903C5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50 000</w:t>
            </w:r>
          </w:p>
        </w:tc>
        <w:tc>
          <w:tcPr>
            <w:tcW w:w="474" w:type="pct"/>
            <w:tcBorders>
              <w:top w:val="nil"/>
              <w:left w:val="nil"/>
              <w:bottom w:val="single" w:sz="4" w:space="0" w:color="auto"/>
              <w:right w:val="single" w:sz="4" w:space="0" w:color="auto"/>
            </w:tcBorders>
            <w:shd w:val="clear" w:color="auto" w:fill="auto"/>
            <w:noWrap/>
            <w:vAlign w:val="center"/>
            <w:hideMark/>
          </w:tcPr>
          <w:p w14:paraId="756B8365" w14:textId="106E1C94"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75 000</w:t>
            </w:r>
          </w:p>
        </w:tc>
        <w:tc>
          <w:tcPr>
            <w:tcW w:w="474" w:type="pct"/>
            <w:tcBorders>
              <w:top w:val="nil"/>
              <w:left w:val="nil"/>
              <w:bottom w:val="single" w:sz="4" w:space="0" w:color="auto"/>
              <w:right w:val="single" w:sz="4" w:space="0" w:color="auto"/>
            </w:tcBorders>
            <w:shd w:val="clear" w:color="auto" w:fill="auto"/>
            <w:noWrap/>
            <w:vAlign w:val="center"/>
            <w:hideMark/>
          </w:tcPr>
          <w:p w14:paraId="389CB04E" w14:textId="3B729C3C"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87 500</w:t>
            </w:r>
          </w:p>
        </w:tc>
        <w:tc>
          <w:tcPr>
            <w:tcW w:w="461" w:type="pct"/>
            <w:tcBorders>
              <w:top w:val="nil"/>
              <w:left w:val="nil"/>
              <w:bottom w:val="single" w:sz="4" w:space="0" w:color="auto"/>
              <w:right w:val="single" w:sz="4" w:space="0" w:color="auto"/>
            </w:tcBorders>
            <w:shd w:val="clear" w:color="auto" w:fill="auto"/>
            <w:noWrap/>
            <w:vAlign w:val="center"/>
            <w:hideMark/>
          </w:tcPr>
          <w:p w14:paraId="6E24687D" w14:textId="5FA244D0"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250 000</w:t>
            </w:r>
          </w:p>
        </w:tc>
      </w:tr>
      <w:tr w:rsidR="00E71B5E" w:rsidRPr="00E71B5E" w14:paraId="493AB039" w14:textId="77777777" w:rsidTr="00E71B5E">
        <w:trPr>
          <w:trHeight w:val="45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E551529"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3.4</w:t>
            </w:r>
          </w:p>
        </w:tc>
        <w:tc>
          <w:tcPr>
            <w:tcW w:w="2086" w:type="pct"/>
            <w:tcBorders>
              <w:top w:val="nil"/>
              <w:left w:val="nil"/>
              <w:bottom w:val="single" w:sz="4" w:space="0" w:color="auto"/>
              <w:right w:val="single" w:sz="4" w:space="0" w:color="auto"/>
            </w:tcBorders>
            <w:shd w:val="clear" w:color="000000" w:fill="FFFFFF"/>
            <w:vAlign w:val="center"/>
            <w:hideMark/>
          </w:tcPr>
          <w:p w14:paraId="4119965E" w14:textId="77777777" w:rsidR="00E71B5E" w:rsidRPr="00E71B5E" w:rsidRDefault="00E71B5E" w:rsidP="00E71B5E">
            <w:pPr>
              <w:spacing w:after="0" w:line="240" w:lineRule="auto"/>
              <w:rPr>
                <w:rFonts w:ascii="Arial" w:hAnsi="Arial" w:cs="Arial"/>
              </w:rPr>
            </w:pPr>
            <w:r w:rsidRPr="00E71B5E">
              <w:rPr>
                <w:rFonts w:ascii="Arial" w:hAnsi="Arial" w:cs="Arial"/>
              </w:rPr>
              <w:t>Vulgariser le guide IMS-AEP</w:t>
            </w:r>
          </w:p>
        </w:tc>
        <w:tc>
          <w:tcPr>
            <w:tcW w:w="455" w:type="pct"/>
            <w:tcBorders>
              <w:top w:val="nil"/>
              <w:left w:val="nil"/>
              <w:bottom w:val="single" w:sz="4" w:space="0" w:color="auto"/>
              <w:right w:val="single" w:sz="4" w:space="0" w:color="auto"/>
            </w:tcBorders>
            <w:shd w:val="clear" w:color="000000" w:fill="FFFFFF"/>
            <w:vAlign w:val="center"/>
            <w:hideMark/>
          </w:tcPr>
          <w:p w14:paraId="0DAA7123" w14:textId="6F36D86B"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5EC30F26" w14:textId="3B65687B"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37 200</w:t>
            </w:r>
          </w:p>
        </w:tc>
        <w:tc>
          <w:tcPr>
            <w:tcW w:w="420" w:type="pct"/>
            <w:tcBorders>
              <w:top w:val="nil"/>
              <w:left w:val="nil"/>
              <w:bottom w:val="single" w:sz="4" w:space="0" w:color="auto"/>
              <w:right w:val="single" w:sz="4" w:space="0" w:color="auto"/>
            </w:tcBorders>
            <w:shd w:val="clear" w:color="auto" w:fill="auto"/>
            <w:noWrap/>
            <w:vAlign w:val="center"/>
            <w:hideMark/>
          </w:tcPr>
          <w:p w14:paraId="7C2910EC" w14:textId="3116678E"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49 600</w:t>
            </w:r>
          </w:p>
        </w:tc>
        <w:tc>
          <w:tcPr>
            <w:tcW w:w="474" w:type="pct"/>
            <w:tcBorders>
              <w:top w:val="nil"/>
              <w:left w:val="nil"/>
              <w:bottom w:val="single" w:sz="4" w:space="0" w:color="auto"/>
              <w:right w:val="single" w:sz="4" w:space="0" w:color="auto"/>
            </w:tcBorders>
            <w:shd w:val="clear" w:color="auto" w:fill="auto"/>
            <w:noWrap/>
            <w:vAlign w:val="center"/>
            <w:hideMark/>
          </w:tcPr>
          <w:p w14:paraId="4E7B320F" w14:textId="70E0933F"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24 800</w:t>
            </w:r>
          </w:p>
        </w:tc>
        <w:tc>
          <w:tcPr>
            <w:tcW w:w="474" w:type="pct"/>
            <w:tcBorders>
              <w:top w:val="nil"/>
              <w:left w:val="nil"/>
              <w:bottom w:val="single" w:sz="4" w:space="0" w:color="auto"/>
              <w:right w:val="single" w:sz="4" w:space="0" w:color="auto"/>
            </w:tcBorders>
            <w:shd w:val="clear" w:color="auto" w:fill="auto"/>
            <w:noWrap/>
            <w:vAlign w:val="center"/>
            <w:hideMark/>
          </w:tcPr>
          <w:p w14:paraId="673C3AE5" w14:textId="5FEEE6A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12 400</w:t>
            </w:r>
          </w:p>
        </w:tc>
        <w:tc>
          <w:tcPr>
            <w:tcW w:w="461" w:type="pct"/>
            <w:tcBorders>
              <w:top w:val="nil"/>
              <w:left w:val="nil"/>
              <w:bottom w:val="single" w:sz="4" w:space="0" w:color="auto"/>
              <w:right w:val="single" w:sz="4" w:space="0" w:color="auto"/>
            </w:tcBorders>
            <w:shd w:val="clear" w:color="auto" w:fill="auto"/>
            <w:noWrap/>
            <w:vAlign w:val="center"/>
            <w:hideMark/>
          </w:tcPr>
          <w:p w14:paraId="0CAC4E0B" w14:textId="63D3BF47"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124 000</w:t>
            </w:r>
          </w:p>
        </w:tc>
      </w:tr>
      <w:tr w:rsidR="00E71B5E" w:rsidRPr="00E71B5E" w14:paraId="414B63E1" w14:textId="77777777" w:rsidTr="00E71B5E">
        <w:trPr>
          <w:trHeight w:val="57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B874555"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3.5</w:t>
            </w:r>
          </w:p>
        </w:tc>
        <w:tc>
          <w:tcPr>
            <w:tcW w:w="2086" w:type="pct"/>
            <w:tcBorders>
              <w:top w:val="nil"/>
              <w:left w:val="nil"/>
              <w:bottom w:val="single" w:sz="4" w:space="0" w:color="auto"/>
              <w:right w:val="single" w:sz="4" w:space="0" w:color="auto"/>
            </w:tcBorders>
            <w:shd w:val="clear" w:color="000000" w:fill="FFFFFF"/>
            <w:vAlign w:val="center"/>
            <w:hideMark/>
          </w:tcPr>
          <w:p w14:paraId="3F7BCAC9" w14:textId="77777777" w:rsidR="00E71B5E" w:rsidRPr="00E71B5E" w:rsidRDefault="00E71B5E" w:rsidP="00E71B5E">
            <w:pPr>
              <w:spacing w:after="0" w:line="240" w:lineRule="auto"/>
              <w:rPr>
                <w:rFonts w:ascii="Arial" w:hAnsi="Arial" w:cs="Arial"/>
              </w:rPr>
            </w:pPr>
            <w:r w:rsidRPr="00E71B5E">
              <w:rPr>
                <w:rFonts w:ascii="Arial" w:hAnsi="Arial" w:cs="Arial"/>
              </w:rPr>
              <w:t>Suivre et capitaliser l’application du guide IMS –AEP sur le terrain</w:t>
            </w:r>
          </w:p>
        </w:tc>
        <w:tc>
          <w:tcPr>
            <w:tcW w:w="455" w:type="pct"/>
            <w:tcBorders>
              <w:top w:val="nil"/>
              <w:left w:val="nil"/>
              <w:bottom w:val="single" w:sz="4" w:space="0" w:color="auto"/>
              <w:right w:val="single" w:sz="4" w:space="0" w:color="auto"/>
            </w:tcBorders>
            <w:shd w:val="clear" w:color="000000" w:fill="FFFFFF"/>
            <w:vAlign w:val="center"/>
            <w:hideMark/>
          </w:tcPr>
          <w:p w14:paraId="0B1F5312" w14:textId="4D5DE008"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4BC2890B" w14:textId="340C36F2"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7 750</w:t>
            </w:r>
          </w:p>
        </w:tc>
        <w:tc>
          <w:tcPr>
            <w:tcW w:w="420" w:type="pct"/>
            <w:tcBorders>
              <w:top w:val="nil"/>
              <w:left w:val="nil"/>
              <w:bottom w:val="single" w:sz="4" w:space="0" w:color="auto"/>
              <w:right w:val="single" w:sz="4" w:space="0" w:color="auto"/>
            </w:tcBorders>
            <w:shd w:val="clear" w:color="auto" w:fill="auto"/>
            <w:noWrap/>
            <w:vAlign w:val="center"/>
            <w:hideMark/>
          </w:tcPr>
          <w:p w14:paraId="01104AFC" w14:textId="6F932600"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7 750</w:t>
            </w:r>
          </w:p>
        </w:tc>
        <w:tc>
          <w:tcPr>
            <w:tcW w:w="474" w:type="pct"/>
            <w:tcBorders>
              <w:top w:val="nil"/>
              <w:left w:val="nil"/>
              <w:bottom w:val="single" w:sz="4" w:space="0" w:color="auto"/>
              <w:right w:val="single" w:sz="4" w:space="0" w:color="auto"/>
            </w:tcBorders>
            <w:shd w:val="clear" w:color="auto" w:fill="auto"/>
            <w:noWrap/>
            <w:vAlign w:val="center"/>
            <w:hideMark/>
          </w:tcPr>
          <w:p w14:paraId="69194CCF" w14:textId="740596FA"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7 750</w:t>
            </w:r>
          </w:p>
        </w:tc>
        <w:tc>
          <w:tcPr>
            <w:tcW w:w="474" w:type="pct"/>
            <w:tcBorders>
              <w:top w:val="nil"/>
              <w:left w:val="nil"/>
              <w:bottom w:val="single" w:sz="4" w:space="0" w:color="auto"/>
              <w:right w:val="single" w:sz="4" w:space="0" w:color="auto"/>
            </w:tcBorders>
            <w:shd w:val="clear" w:color="auto" w:fill="auto"/>
            <w:noWrap/>
            <w:vAlign w:val="center"/>
            <w:hideMark/>
          </w:tcPr>
          <w:p w14:paraId="0AA481F0" w14:textId="1B983FA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7 750</w:t>
            </w:r>
          </w:p>
        </w:tc>
        <w:tc>
          <w:tcPr>
            <w:tcW w:w="461" w:type="pct"/>
            <w:tcBorders>
              <w:top w:val="nil"/>
              <w:left w:val="nil"/>
              <w:bottom w:val="single" w:sz="4" w:space="0" w:color="auto"/>
              <w:right w:val="single" w:sz="4" w:space="0" w:color="auto"/>
            </w:tcBorders>
            <w:shd w:val="clear" w:color="auto" w:fill="auto"/>
            <w:noWrap/>
            <w:vAlign w:val="center"/>
            <w:hideMark/>
          </w:tcPr>
          <w:p w14:paraId="64197FDE" w14:textId="27C7D411"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31 000</w:t>
            </w:r>
          </w:p>
        </w:tc>
      </w:tr>
      <w:tr w:rsidR="00E71B5E" w:rsidRPr="00E71B5E" w14:paraId="4CF63063" w14:textId="77777777" w:rsidTr="00E71B5E">
        <w:trPr>
          <w:trHeight w:val="199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04438EBA"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3.6</w:t>
            </w:r>
          </w:p>
        </w:tc>
        <w:tc>
          <w:tcPr>
            <w:tcW w:w="2086" w:type="pct"/>
            <w:tcBorders>
              <w:top w:val="nil"/>
              <w:left w:val="nil"/>
              <w:bottom w:val="single" w:sz="4" w:space="0" w:color="auto"/>
              <w:right w:val="single" w:sz="4" w:space="0" w:color="auto"/>
            </w:tcBorders>
            <w:shd w:val="clear" w:color="000000" w:fill="FFFFFF"/>
            <w:vAlign w:val="center"/>
            <w:hideMark/>
          </w:tcPr>
          <w:p w14:paraId="2EC71CD6" w14:textId="77777777" w:rsidR="00E71B5E" w:rsidRPr="00E71B5E" w:rsidRDefault="00E71B5E" w:rsidP="00E71B5E">
            <w:pPr>
              <w:spacing w:after="0" w:line="240" w:lineRule="auto"/>
              <w:rPr>
                <w:rFonts w:ascii="Arial" w:hAnsi="Arial" w:cs="Arial"/>
              </w:rPr>
            </w:pPr>
            <w:r w:rsidRPr="00E71B5E">
              <w:rPr>
                <w:rFonts w:ascii="Arial" w:hAnsi="Arial" w:cs="Arial"/>
              </w:rPr>
              <w:t>Elaborer les outils d’opérationnalisation du programme(manuel de suivi évaluation, manuel d’exécution, canevas de rapportage du PN AEP, manuel de procédures administrative, financière et comptable, plan de communication, BPO régionaux et communaux, fiches de programmations, PCD-AEPA, normes et critères, document de prescription technique des ouvrages AEP, etc.)</w:t>
            </w:r>
          </w:p>
        </w:tc>
        <w:tc>
          <w:tcPr>
            <w:tcW w:w="455" w:type="pct"/>
            <w:tcBorders>
              <w:top w:val="nil"/>
              <w:left w:val="nil"/>
              <w:bottom w:val="single" w:sz="4" w:space="0" w:color="auto"/>
              <w:right w:val="single" w:sz="4" w:space="0" w:color="auto"/>
            </w:tcBorders>
            <w:shd w:val="clear" w:color="000000" w:fill="FFFFFF"/>
            <w:vAlign w:val="center"/>
            <w:hideMark/>
          </w:tcPr>
          <w:p w14:paraId="27A9F81D" w14:textId="381F539D"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3EA0371E" w14:textId="788210B4"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577 800</w:t>
            </w:r>
          </w:p>
        </w:tc>
        <w:tc>
          <w:tcPr>
            <w:tcW w:w="420" w:type="pct"/>
            <w:tcBorders>
              <w:top w:val="nil"/>
              <w:left w:val="nil"/>
              <w:bottom w:val="single" w:sz="4" w:space="0" w:color="auto"/>
              <w:right w:val="single" w:sz="4" w:space="0" w:color="auto"/>
            </w:tcBorders>
            <w:shd w:val="clear" w:color="auto" w:fill="auto"/>
            <w:noWrap/>
            <w:vAlign w:val="center"/>
            <w:hideMark/>
          </w:tcPr>
          <w:p w14:paraId="236F57C9" w14:textId="7A45ECB5"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963 000</w:t>
            </w:r>
          </w:p>
        </w:tc>
        <w:tc>
          <w:tcPr>
            <w:tcW w:w="474" w:type="pct"/>
            <w:tcBorders>
              <w:top w:val="nil"/>
              <w:left w:val="nil"/>
              <w:bottom w:val="single" w:sz="4" w:space="0" w:color="auto"/>
              <w:right w:val="single" w:sz="4" w:space="0" w:color="auto"/>
            </w:tcBorders>
            <w:shd w:val="clear" w:color="auto" w:fill="auto"/>
            <w:noWrap/>
            <w:vAlign w:val="center"/>
            <w:hideMark/>
          </w:tcPr>
          <w:p w14:paraId="0187845A" w14:textId="1E259E59"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385 200</w:t>
            </w:r>
          </w:p>
        </w:tc>
        <w:tc>
          <w:tcPr>
            <w:tcW w:w="474" w:type="pct"/>
            <w:tcBorders>
              <w:top w:val="nil"/>
              <w:left w:val="nil"/>
              <w:bottom w:val="single" w:sz="4" w:space="0" w:color="auto"/>
              <w:right w:val="single" w:sz="4" w:space="0" w:color="auto"/>
            </w:tcBorders>
            <w:shd w:val="clear" w:color="auto" w:fill="auto"/>
            <w:noWrap/>
            <w:vAlign w:val="center"/>
            <w:hideMark/>
          </w:tcPr>
          <w:p w14:paraId="46ED2B5D" w14:textId="24C442C3"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w:t>
            </w:r>
          </w:p>
        </w:tc>
        <w:tc>
          <w:tcPr>
            <w:tcW w:w="461" w:type="pct"/>
            <w:tcBorders>
              <w:top w:val="nil"/>
              <w:left w:val="nil"/>
              <w:bottom w:val="single" w:sz="4" w:space="0" w:color="auto"/>
              <w:right w:val="single" w:sz="4" w:space="0" w:color="auto"/>
            </w:tcBorders>
            <w:shd w:val="clear" w:color="auto" w:fill="auto"/>
            <w:noWrap/>
            <w:vAlign w:val="center"/>
            <w:hideMark/>
          </w:tcPr>
          <w:p w14:paraId="13A5713F" w14:textId="33A35DCC"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1 926 000</w:t>
            </w:r>
          </w:p>
        </w:tc>
      </w:tr>
      <w:tr w:rsidR="00E71B5E" w:rsidRPr="00E71B5E" w14:paraId="773944E7" w14:textId="77777777" w:rsidTr="00E71B5E">
        <w:trPr>
          <w:trHeight w:val="85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BAB3024"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3.7</w:t>
            </w:r>
          </w:p>
        </w:tc>
        <w:tc>
          <w:tcPr>
            <w:tcW w:w="2086" w:type="pct"/>
            <w:tcBorders>
              <w:top w:val="nil"/>
              <w:left w:val="nil"/>
              <w:bottom w:val="single" w:sz="4" w:space="0" w:color="auto"/>
              <w:right w:val="single" w:sz="4" w:space="0" w:color="auto"/>
            </w:tcBorders>
            <w:shd w:val="clear" w:color="000000" w:fill="FFFFFF"/>
            <w:vAlign w:val="center"/>
            <w:hideMark/>
          </w:tcPr>
          <w:p w14:paraId="11629751" w14:textId="77777777" w:rsidR="00E71B5E" w:rsidRPr="00E71B5E" w:rsidRDefault="00E71B5E" w:rsidP="00E71B5E">
            <w:pPr>
              <w:spacing w:after="0" w:line="240" w:lineRule="auto"/>
              <w:rPr>
                <w:rFonts w:ascii="Arial" w:hAnsi="Arial" w:cs="Arial"/>
              </w:rPr>
            </w:pPr>
            <w:r w:rsidRPr="00E71B5E">
              <w:rPr>
                <w:rFonts w:ascii="Arial" w:hAnsi="Arial" w:cs="Arial"/>
              </w:rPr>
              <w:t xml:space="preserve"> Elaborer un système de monitoring des principes de l’AFDH dans le cycle de réalisation des ouvrages y compris évaluation de l’accès des pauvres aux services d’eau potable</w:t>
            </w:r>
          </w:p>
        </w:tc>
        <w:tc>
          <w:tcPr>
            <w:tcW w:w="455" w:type="pct"/>
            <w:tcBorders>
              <w:top w:val="nil"/>
              <w:left w:val="nil"/>
              <w:bottom w:val="single" w:sz="4" w:space="0" w:color="auto"/>
              <w:right w:val="single" w:sz="4" w:space="0" w:color="auto"/>
            </w:tcBorders>
            <w:shd w:val="clear" w:color="000000" w:fill="FFFFFF"/>
            <w:vAlign w:val="center"/>
            <w:hideMark/>
          </w:tcPr>
          <w:p w14:paraId="0E53C7C9" w14:textId="1D5224FE"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000000" w:fill="FFFFFF"/>
            <w:vAlign w:val="center"/>
            <w:hideMark/>
          </w:tcPr>
          <w:p w14:paraId="3F2416D4" w14:textId="0C2E6BF6" w:rsidR="00E71B5E" w:rsidRPr="00E71B5E" w:rsidRDefault="00E71B5E" w:rsidP="00E71B5E">
            <w:pPr>
              <w:spacing w:after="0" w:line="240" w:lineRule="auto"/>
              <w:jc w:val="center"/>
              <w:rPr>
                <w:rFonts w:ascii="Arial" w:hAnsi="Arial" w:cs="Arial"/>
              </w:rPr>
            </w:pPr>
            <w:r w:rsidRPr="00E71B5E">
              <w:rPr>
                <w:rFonts w:ascii="Arial" w:hAnsi="Arial" w:cs="Arial"/>
              </w:rPr>
              <w:t>216 585</w:t>
            </w:r>
          </w:p>
        </w:tc>
        <w:tc>
          <w:tcPr>
            <w:tcW w:w="420" w:type="pct"/>
            <w:tcBorders>
              <w:top w:val="nil"/>
              <w:left w:val="nil"/>
              <w:bottom w:val="single" w:sz="4" w:space="0" w:color="auto"/>
              <w:right w:val="single" w:sz="4" w:space="0" w:color="auto"/>
            </w:tcBorders>
            <w:shd w:val="clear" w:color="000000" w:fill="FFFFFF"/>
            <w:vAlign w:val="center"/>
            <w:hideMark/>
          </w:tcPr>
          <w:p w14:paraId="668C8E51" w14:textId="7FCC1C7C" w:rsidR="00E71B5E" w:rsidRPr="00E71B5E" w:rsidRDefault="00E71B5E" w:rsidP="00E71B5E">
            <w:pPr>
              <w:spacing w:after="0" w:line="240" w:lineRule="auto"/>
              <w:jc w:val="center"/>
              <w:rPr>
                <w:rFonts w:ascii="Arial" w:hAnsi="Arial" w:cs="Arial"/>
              </w:rPr>
            </w:pPr>
            <w:r w:rsidRPr="00E71B5E">
              <w:rPr>
                <w:rFonts w:ascii="Arial" w:hAnsi="Arial" w:cs="Arial"/>
              </w:rPr>
              <w:t>288 780</w:t>
            </w:r>
          </w:p>
        </w:tc>
        <w:tc>
          <w:tcPr>
            <w:tcW w:w="474" w:type="pct"/>
            <w:tcBorders>
              <w:top w:val="nil"/>
              <w:left w:val="nil"/>
              <w:bottom w:val="single" w:sz="4" w:space="0" w:color="auto"/>
              <w:right w:val="single" w:sz="4" w:space="0" w:color="auto"/>
            </w:tcBorders>
            <w:shd w:val="clear" w:color="000000" w:fill="FFFFFF"/>
            <w:vAlign w:val="center"/>
            <w:hideMark/>
          </w:tcPr>
          <w:p w14:paraId="393CA852" w14:textId="11E082E5" w:rsidR="00E71B5E" w:rsidRPr="00E71B5E" w:rsidRDefault="00E71B5E" w:rsidP="00E71B5E">
            <w:pPr>
              <w:spacing w:after="0" w:line="240" w:lineRule="auto"/>
              <w:jc w:val="center"/>
              <w:rPr>
                <w:rFonts w:ascii="Arial" w:hAnsi="Arial" w:cs="Arial"/>
              </w:rPr>
            </w:pPr>
            <w:r w:rsidRPr="00E71B5E">
              <w:rPr>
                <w:rFonts w:ascii="Arial" w:hAnsi="Arial" w:cs="Arial"/>
              </w:rPr>
              <w:t>433 170</w:t>
            </w:r>
          </w:p>
        </w:tc>
        <w:tc>
          <w:tcPr>
            <w:tcW w:w="474" w:type="pct"/>
            <w:tcBorders>
              <w:top w:val="nil"/>
              <w:left w:val="nil"/>
              <w:bottom w:val="single" w:sz="4" w:space="0" w:color="auto"/>
              <w:right w:val="single" w:sz="4" w:space="0" w:color="auto"/>
            </w:tcBorders>
            <w:shd w:val="clear" w:color="000000" w:fill="FFFFFF"/>
            <w:vAlign w:val="center"/>
            <w:hideMark/>
          </w:tcPr>
          <w:p w14:paraId="67122508" w14:textId="4079F09C" w:rsidR="00E71B5E" w:rsidRPr="00E71B5E" w:rsidRDefault="00E71B5E" w:rsidP="00E71B5E">
            <w:pPr>
              <w:spacing w:after="0" w:line="240" w:lineRule="auto"/>
              <w:jc w:val="center"/>
              <w:rPr>
                <w:rFonts w:ascii="Arial" w:hAnsi="Arial" w:cs="Arial"/>
              </w:rPr>
            </w:pPr>
            <w:r w:rsidRPr="00E71B5E">
              <w:rPr>
                <w:rFonts w:ascii="Arial" w:hAnsi="Arial" w:cs="Arial"/>
              </w:rPr>
              <w:t>505 365</w:t>
            </w:r>
          </w:p>
        </w:tc>
        <w:tc>
          <w:tcPr>
            <w:tcW w:w="461" w:type="pct"/>
            <w:tcBorders>
              <w:top w:val="nil"/>
              <w:left w:val="nil"/>
              <w:bottom w:val="single" w:sz="4" w:space="0" w:color="auto"/>
              <w:right w:val="single" w:sz="4" w:space="0" w:color="auto"/>
            </w:tcBorders>
            <w:shd w:val="clear" w:color="auto" w:fill="auto"/>
            <w:noWrap/>
            <w:vAlign w:val="center"/>
            <w:hideMark/>
          </w:tcPr>
          <w:p w14:paraId="3E239C8B" w14:textId="0A9CDA41"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1 443 900</w:t>
            </w:r>
          </w:p>
        </w:tc>
      </w:tr>
      <w:tr w:rsidR="00E71B5E" w:rsidRPr="00E71B5E" w14:paraId="267AD102" w14:textId="77777777" w:rsidTr="00E71B5E">
        <w:trPr>
          <w:trHeight w:val="300"/>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B154BE6"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3.8</w:t>
            </w:r>
          </w:p>
        </w:tc>
        <w:tc>
          <w:tcPr>
            <w:tcW w:w="2086" w:type="pct"/>
            <w:tcBorders>
              <w:top w:val="nil"/>
              <w:left w:val="nil"/>
              <w:bottom w:val="nil"/>
              <w:right w:val="nil"/>
            </w:tcBorders>
            <w:shd w:val="clear" w:color="auto" w:fill="auto"/>
            <w:noWrap/>
            <w:vAlign w:val="bottom"/>
            <w:hideMark/>
          </w:tcPr>
          <w:p w14:paraId="2B0DABAB" w14:textId="77777777" w:rsidR="00E71B5E" w:rsidRPr="00E71B5E" w:rsidRDefault="00E71B5E" w:rsidP="00E71B5E">
            <w:pPr>
              <w:spacing w:after="0" w:line="240" w:lineRule="auto"/>
              <w:rPr>
                <w:rFonts w:ascii="Arial" w:hAnsi="Arial" w:cs="Arial"/>
                <w:color w:val="000000"/>
              </w:rPr>
            </w:pPr>
            <w:r w:rsidRPr="00E71B5E">
              <w:rPr>
                <w:rFonts w:ascii="Arial" w:hAnsi="Arial" w:cs="Arial"/>
                <w:color w:val="000000"/>
              </w:rPr>
              <w:t>Mettre en œuvre la feuille de route d’AMOC en matière d’AEP</w:t>
            </w:r>
          </w:p>
        </w:tc>
        <w:tc>
          <w:tcPr>
            <w:tcW w:w="455" w:type="pct"/>
            <w:tcBorders>
              <w:top w:val="nil"/>
              <w:left w:val="single" w:sz="4" w:space="0" w:color="auto"/>
              <w:bottom w:val="single" w:sz="4" w:space="0" w:color="auto"/>
              <w:right w:val="single" w:sz="4" w:space="0" w:color="auto"/>
            </w:tcBorders>
            <w:shd w:val="clear" w:color="000000" w:fill="FFFFFF"/>
            <w:vAlign w:val="center"/>
            <w:hideMark/>
          </w:tcPr>
          <w:p w14:paraId="467F955D" w14:textId="3E6D9800" w:rsidR="00E71B5E" w:rsidRPr="00E71B5E" w:rsidRDefault="00E71B5E" w:rsidP="00E71B5E">
            <w:pPr>
              <w:spacing w:after="0" w:line="240" w:lineRule="auto"/>
              <w:jc w:val="center"/>
              <w:rPr>
                <w:rFonts w:ascii="Arial" w:hAnsi="Arial" w:cs="Arial"/>
              </w:rPr>
            </w:pPr>
          </w:p>
        </w:tc>
        <w:tc>
          <w:tcPr>
            <w:tcW w:w="438" w:type="pct"/>
            <w:tcBorders>
              <w:top w:val="nil"/>
              <w:left w:val="nil"/>
              <w:bottom w:val="single" w:sz="4" w:space="0" w:color="auto"/>
              <w:right w:val="single" w:sz="4" w:space="0" w:color="auto"/>
            </w:tcBorders>
            <w:shd w:val="clear" w:color="auto" w:fill="auto"/>
            <w:noWrap/>
            <w:vAlign w:val="center"/>
            <w:hideMark/>
          </w:tcPr>
          <w:p w14:paraId="2791ED40" w14:textId="2BC55D1E"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427 000</w:t>
            </w:r>
          </w:p>
        </w:tc>
        <w:tc>
          <w:tcPr>
            <w:tcW w:w="420" w:type="pct"/>
            <w:tcBorders>
              <w:top w:val="nil"/>
              <w:left w:val="nil"/>
              <w:bottom w:val="single" w:sz="4" w:space="0" w:color="auto"/>
              <w:right w:val="single" w:sz="4" w:space="0" w:color="auto"/>
            </w:tcBorders>
            <w:shd w:val="clear" w:color="auto" w:fill="auto"/>
            <w:noWrap/>
            <w:vAlign w:val="center"/>
            <w:hideMark/>
          </w:tcPr>
          <w:p w14:paraId="24476946" w14:textId="75D832DC"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505 085</w:t>
            </w:r>
          </w:p>
        </w:tc>
        <w:tc>
          <w:tcPr>
            <w:tcW w:w="474" w:type="pct"/>
            <w:tcBorders>
              <w:top w:val="nil"/>
              <w:left w:val="nil"/>
              <w:bottom w:val="single" w:sz="4" w:space="0" w:color="auto"/>
              <w:right w:val="single" w:sz="4" w:space="0" w:color="auto"/>
            </w:tcBorders>
            <w:shd w:val="clear" w:color="auto" w:fill="auto"/>
            <w:noWrap/>
            <w:vAlign w:val="center"/>
            <w:hideMark/>
          </w:tcPr>
          <w:p w14:paraId="629E5EAC" w14:textId="3FFE8EC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288 620</w:t>
            </w:r>
          </w:p>
        </w:tc>
        <w:tc>
          <w:tcPr>
            <w:tcW w:w="474" w:type="pct"/>
            <w:tcBorders>
              <w:top w:val="nil"/>
              <w:left w:val="nil"/>
              <w:bottom w:val="single" w:sz="4" w:space="0" w:color="auto"/>
              <w:right w:val="single" w:sz="4" w:space="0" w:color="auto"/>
            </w:tcBorders>
            <w:shd w:val="clear" w:color="auto" w:fill="auto"/>
            <w:noWrap/>
            <w:vAlign w:val="center"/>
            <w:hideMark/>
          </w:tcPr>
          <w:p w14:paraId="70A2C7D2" w14:textId="7570CE98"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222 395</w:t>
            </w:r>
          </w:p>
        </w:tc>
        <w:tc>
          <w:tcPr>
            <w:tcW w:w="461" w:type="pct"/>
            <w:tcBorders>
              <w:top w:val="nil"/>
              <w:left w:val="nil"/>
              <w:bottom w:val="single" w:sz="4" w:space="0" w:color="auto"/>
              <w:right w:val="single" w:sz="4" w:space="0" w:color="auto"/>
            </w:tcBorders>
            <w:shd w:val="clear" w:color="auto" w:fill="auto"/>
            <w:noWrap/>
            <w:vAlign w:val="center"/>
            <w:hideMark/>
          </w:tcPr>
          <w:p w14:paraId="2FD8AD3D" w14:textId="72153A9B"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1 443 100</w:t>
            </w:r>
          </w:p>
        </w:tc>
      </w:tr>
      <w:tr w:rsidR="00E71B5E" w:rsidRPr="00E71B5E" w14:paraId="301169B8" w14:textId="77777777" w:rsidTr="00E71B5E">
        <w:trPr>
          <w:trHeight w:val="70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0B0F704" w14:textId="77777777" w:rsidR="00E71B5E" w:rsidRPr="00E71B5E" w:rsidRDefault="00E71B5E" w:rsidP="00E71B5E">
            <w:pPr>
              <w:spacing w:after="0" w:line="240" w:lineRule="auto"/>
              <w:jc w:val="center"/>
              <w:rPr>
                <w:rFonts w:ascii="Arial" w:hAnsi="Arial" w:cs="Arial"/>
                <w:color w:val="000000"/>
              </w:rPr>
            </w:pPr>
            <w:r w:rsidRPr="00E71B5E">
              <w:rPr>
                <w:rFonts w:ascii="Arial" w:hAnsi="Arial" w:cs="Arial"/>
                <w:color w:val="000000"/>
              </w:rPr>
              <w:t> </w:t>
            </w:r>
          </w:p>
        </w:tc>
        <w:tc>
          <w:tcPr>
            <w:tcW w:w="2086" w:type="pct"/>
            <w:tcBorders>
              <w:top w:val="single" w:sz="4" w:space="0" w:color="auto"/>
              <w:left w:val="nil"/>
              <w:bottom w:val="single" w:sz="4" w:space="0" w:color="auto"/>
              <w:right w:val="single" w:sz="4" w:space="0" w:color="auto"/>
            </w:tcBorders>
            <w:shd w:val="clear" w:color="000000" w:fill="D9D9D9"/>
            <w:vAlign w:val="center"/>
            <w:hideMark/>
          </w:tcPr>
          <w:p w14:paraId="3001449F" w14:textId="77777777" w:rsidR="00E71B5E" w:rsidRPr="00E71B5E" w:rsidRDefault="00E71B5E" w:rsidP="00E71B5E">
            <w:pPr>
              <w:spacing w:after="0" w:line="240" w:lineRule="auto"/>
              <w:rPr>
                <w:rFonts w:ascii="Arial" w:hAnsi="Arial" w:cs="Arial"/>
                <w:b/>
                <w:bCs/>
                <w:color w:val="000000"/>
              </w:rPr>
            </w:pPr>
            <w:r w:rsidRPr="00E71B5E">
              <w:rPr>
                <w:rFonts w:ascii="Arial" w:hAnsi="Arial" w:cs="Arial"/>
                <w:b/>
                <w:bCs/>
                <w:color w:val="000000"/>
              </w:rPr>
              <w:t xml:space="preserve"> Total Général  </w:t>
            </w:r>
          </w:p>
        </w:tc>
        <w:tc>
          <w:tcPr>
            <w:tcW w:w="455" w:type="pct"/>
            <w:tcBorders>
              <w:top w:val="nil"/>
              <w:left w:val="nil"/>
              <w:bottom w:val="single" w:sz="4" w:space="0" w:color="auto"/>
              <w:right w:val="single" w:sz="4" w:space="0" w:color="auto"/>
            </w:tcBorders>
            <w:shd w:val="clear" w:color="000000" w:fill="D9D9D9"/>
            <w:vAlign w:val="center"/>
            <w:hideMark/>
          </w:tcPr>
          <w:p w14:paraId="3BB25E61" w14:textId="59DB4C82"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33 272 211</w:t>
            </w:r>
          </w:p>
        </w:tc>
        <w:tc>
          <w:tcPr>
            <w:tcW w:w="438" w:type="pct"/>
            <w:tcBorders>
              <w:top w:val="nil"/>
              <w:left w:val="nil"/>
              <w:bottom w:val="single" w:sz="4" w:space="0" w:color="auto"/>
              <w:right w:val="single" w:sz="4" w:space="0" w:color="auto"/>
            </w:tcBorders>
            <w:shd w:val="clear" w:color="000000" w:fill="D9D9D9"/>
            <w:vAlign w:val="center"/>
            <w:hideMark/>
          </w:tcPr>
          <w:p w14:paraId="44DB882E" w14:textId="6DB66851"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67 286 670</w:t>
            </w:r>
          </w:p>
        </w:tc>
        <w:tc>
          <w:tcPr>
            <w:tcW w:w="420" w:type="pct"/>
            <w:tcBorders>
              <w:top w:val="nil"/>
              <w:left w:val="nil"/>
              <w:bottom w:val="single" w:sz="4" w:space="0" w:color="auto"/>
              <w:right w:val="single" w:sz="4" w:space="0" w:color="auto"/>
            </w:tcBorders>
            <w:shd w:val="clear" w:color="000000" w:fill="D9D9D9"/>
            <w:vAlign w:val="center"/>
            <w:hideMark/>
          </w:tcPr>
          <w:p w14:paraId="3504177E" w14:textId="117BDF13"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78 186 522</w:t>
            </w:r>
          </w:p>
        </w:tc>
        <w:tc>
          <w:tcPr>
            <w:tcW w:w="474" w:type="pct"/>
            <w:tcBorders>
              <w:top w:val="nil"/>
              <w:left w:val="nil"/>
              <w:bottom w:val="single" w:sz="4" w:space="0" w:color="auto"/>
              <w:right w:val="single" w:sz="4" w:space="0" w:color="auto"/>
            </w:tcBorders>
            <w:shd w:val="clear" w:color="000000" w:fill="D9D9D9"/>
            <w:vAlign w:val="center"/>
            <w:hideMark/>
          </w:tcPr>
          <w:p w14:paraId="7905FAE3" w14:textId="4E2365C3"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114 786 353</w:t>
            </w:r>
          </w:p>
        </w:tc>
        <w:tc>
          <w:tcPr>
            <w:tcW w:w="474" w:type="pct"/>
            <w:tcBorders>
              <w:top w:val="nil"/>
              <w:left w:val="nil"/>
              <w:bottom w:val="single" w:sz="4" w:space="0" w:color="auto"/>
              <w:right w:val="single" w:sz="4" w:space="0" w:color="auto"/>
            </w:tcBorders>
            <w:shd w:val="clear" w:color="000000" w:fill="D9D9D9"/>
            <w:vAlign w:val="center"/>
            <w:hideMark/>
          </w:tcPr>
          <w:p w14:paraId="7576C68E" w14:textId="0FBB8D46"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124 931 253</w:t>
            </w:r>
          </w:p>
        </w:tc>
        <w:tc>
          <w:tcPr>
            <w:tcW w:w="461" w:type="pct"/>
            <w:tcBorders>
              <w:top w:val="nil"/>
              <w:left w:val="nil"/>
              <w:bottom w:val="single" w:sz="4" w:space="0" w:color="auto"/>
              <w:right w:val="single" w:sz="4" w:space="0" w:color="auto"/>
            </w:tcBorders>
            <w:shd w:val="clear" w:color="000000" w:fill="D9D9D9"/>
            <w:vAlign w:val="center"/>
            <w:hideMark/>
          </w:tcPr>
          <w:p w14:paraId="68AC2B99" w14:textId="673964E9" w:rsidR="00E71B5E" w:rsidRPr="00E71B5E" w:rsidRDefault="00E71B5E" w:rsidP="00E71B5E">
            <w:pPr>
              <w:spacing w:after="0" w:line="240" w:lineRule="auto"/>
              <w:jc w:val="center"/>
              <w:rPr>
                <w:rFonts w:ascii="Arial" w:hAnsi="Arial" w:cs="Arial"/>
                <w:b/>
                <w:bCs/>
                <w:color w:val="000000"/>
              </w:rPr>
            </w:pPr>
            <w:r w:rsidRPr="00E71B5E">
              <w:rPr>
                <w:rFonts w:ascii="Arial" w:hAnsi="Arial" w:cs="Arial"/>
                <w:b/>
                <w:bCs/>
                <w:color w:val="000000"/>
              </w:rPr>
              <w:t>418 463 010</w:t>
            </w:r>
          </w:p>
        </w:tc>
      </w:tr>
    </w:tbl>
    <w:p w14:paraId="25EC4394" w14:textId="77777777" w:rsidR="0066688E" w:rsidRPr="000C034D" w:rsidRDefault="0066688E" w:rsidP="0066688E">
      <w:pPr>
        <w:rPr>
          <w:rFonts w:ascii="Arial" w:hAnsi="Arial" w:cs="Arial"/>
          <w:lang w:val="fr-BE" w:eastAsia="en-US"/>
        </w:rPr>
      </w:pPr>
    </w:p>
    <w:p w14:paraId="37D3E3FF" w14:textId="77777777" w:rsidR="006E4651" w:rsidRPr="000C034D" w:rsidRDefault="006E4651" w:rsidP="006E4651">
      <w:pPr>
        <w:rPr>
          <w:rFonts w:ascii="Arial" w:hAnsi="Arial" w:cs="Arial"/>
        </w:rPr>
        <w:sectPr w:rsidR="006E4651" w:rsidRPr="000C034D" w:rsidSect="00220D32">
          <w:pgSz w:w="16838" w:h="11906" w:orient="landscape" w:code="9"/>
          <w:pgMar w:top="1134" w:right="1418" w:bottom="1418" w:left="1418" w:header="709" w:footer="709" w:gutter="0"/>
          <w:cols w:space="708"/>
          <w:docGrid w:linePitch="360"/>
        </w:sectPr>
      </w:pPr>
    </w:p>
    <w:p w14:paraId="059C8A12" w14:textId="77777777" w:rsidR="00530292" w:rsidRPr="000C034D" w:rsidRDefault="00530292" w:rsidP="00A6156A">
      <w:pPr>
        <w:pStyle w:val="Titre1"/>
        <w:pBdr>
          <w:bottom w:val="single" w:sz="4" w:space="1" w:color="auto"/>
        </w:pBdr>
        <w:rPr>
          <w:rFonts w:ascii="Arial" w:hAnsi="Arial" w:cs="Arial"/>
          <w:color w:val="auto"/>
          <w:sz w:val="28"/>
        </w:rPr>
      </w:pPr>
      <w:bookmarkStart w:id="198" w:name="_Toc418426374"/>
      <w:bookmarkStart w:id="199" w:name="_Toc451161324"/>
      <w:bookmarkStart w:id="200" w:name="_Toc467491100"/>
      <w:bookmarkStart w:id="201" w:name="_Toc482104054"/>
      <w:bookmarkStart w:id="202" w:name="_Toc482105765"/>
      <w:r w:rsidRPr="000C034D">
        <w:rPr>
          <w:rFonts w:ascii="Arial" w:hAnsi="Arial" w:cs="Arial"/>
          <w:color w:val="auto"/>
          <w:sz w:val="28"/>
        </w:rPr>
        <w:lastRenderedPageBreak/>
        <w:t>MODALITES DE FINANCEMENT</w:t>
      </w:r>
      <w:bookmarkEnd w:id="198"/>
      <w:bookmarkEnd w:id="199"/>
      <w:bookmarkEnd w:id="200"/>
      <w:bookmarkEnd w:id="201"/>
      <w:bookmarkEnd w:id="202"/>
    </w:p>
    <w:p w14:paraId="1C0C6F13" w14:textId="77777777" w:rsidR="006E4651" w:rsidRPr="000C034D" w:rsidRDefault="006E4651" w:rsidP="00154933">
      <w:pPr>
        <w:spacing w:line="360" w:lineRule="auto"/>
        <w:jc w:val="both"/>
        <w:rPr>
          <w:rFonts w:ascii="Arial" w:eastAsia="Calibri" w:hAnsi="Arial" w:cs="Arial"/>
        </w:rPr>
      </w:pPr>
      <w:r w:rsidRPr="000C034D">
        <w:rPr>
          <w:rFonts w:ascii="Arial" w:eastAsia="Calibri" w:hAnsi="Arial" w:cs="Arial"/>
        </w:rPr>
        <w:t>Le financement du PN-AEP se fera par la contribution des principaux acteurs que sont l’Etat, les PTF, les ONG, les collectivités, le privé national et international et les usagers. Chacun de ses acteurs formulera sa contribution en privilégiant les modalités de financement appropriées comme les appuis budgétaires (sectoriels), les appuis projets, les paniers communs et les PPP.</w:t>
      </w:r>
    </w:p>
    <w:p w14:paraId="46C3156E" w14:textId="718E3714" w:rsidR="006E4651" w:rsidRPr="000C034D" w:rsidRDefault="00377868" w:rsidP="00271887">
      <w:pPr>
        <w:pStyle w:val="Titre2"/>
        <w:rPr>
          <w:rFonts w:ascii="Arial" w:hAnsi="Arial" w:cs="Arial"/>
        </w:rPr>
      </w:pPr>
      <w:bookmarkStart w:id="203" w:name="_Toc451336692"/>
      <w:r w:rsidRPr="000C034D">
        <w:rPr>
          <w:rFonts w:ascii="Arial" w:hAnsi="Arial" w:cs="Arial"/>
        </w:rPr>
        <w:t xml:space="preserve"> </w:t>
      </w:r>
      <w:bookmarkStart w:id="204" w:name="_Toc482104055"/>
      <w:bookmarkStart w:id="205" w:name="_Toc482105766"/>
      <w:r w:rsidR="006E4651" w:rsidRPr="000C034D">
        <w:rPr>
          <w:rFonts w:ascii="Arial" w:hAnsi="Arial" w:cs="Arial"/>
        </w:rPr>
        <w:t>La contribution de l’ETAT</w:t>
      </w:r>
      <w:bookmarkEnd w:id="203"/>
      <w:bookmarkEnd w:id="204"/>
      <w:bookmarkEnd w:id="205"/>
      <w:r w:rsidR="006E4651" w:rsidRPr="000C034D">
        <w:rPr>
          <w:rFonts w:ascii="Arial" w:hAnsi="Arial" w:cs="Arial"/>
        </w:rPr>
        <w:t xml:space="preserve"> </w:t>
      </w:r>
    </w:p>
    <w:p w14:paraId="451A04D0" w14:textId="77777777" w:rsidR="006E4651" w:rsidRPr="000C034D" w:rsidRDefault="006E4651" w:rsidP="00154933">
      <w:pPr>
        <w:spacing w:line="360" w:lineRule="auto"/>
        <w:jc w:val="both"/>
        <w:rPr>
          <w:rFonts w:ascii="Arial" w:eastAsia="Calibri" w:hAnsi="Arial" w:cs="Arial"/>
        </w:rPr>
      </w:pPr>
      <w:r w:rsidRPr="000C034D">
        <w:rPr>
          <w:rFonts w:ascii="Arial" w:eastAsia="Calibri" w:hAnsi="Arial" w:cs="Arial"/>
        </w:rPr>
        <w:t>Elle se fera sous forme de financement direct de projets nationaux AEP sur ressources propres de l’Etat ou sous forme de contrepartie aux financements de projets réalisés sur ressources extérieures. La contribution de l’Etat au financement du programme se fera également sous forme d’apport aux paniers communs ou d’apport dans le Partenariat public privé.</w:t>
      </w:r>
    </w:p>
    <w:p w14:paraId="12376FF7" w14:textId="77777777" w:rsidR="006E4651" w:rsidRPr="000C034D" w:rsidRDefault="006E4651" w:rsidP="00154933">
      <w:pPr>
        <w:spacing w:line="360" w:lineRule="auto"/>
        <w:jc w:val="both"/>
        <w:rPr>
          <w:rFonts w:ascii="Arial" w:eastAsia="Calibri" w:hAnsi="Arial" w:cs="Arial"/>
        </w:rPr>
      </w:pPr>
      <w:r w:rsidRPr="000C034D">
        <w:rPr>
          <w:rFonts w:ascii="Arial" w:eastAsia="Calibri" w:hAnsi="Arial" w:cs="Arial"/>
        </w:rPr>
        <w:t>L’Etat financera aussi le programme par des apports financiers dans le cadre des contrats plan signés avec l’ONEA.</w:t>
      </w:r>
    </w:p>
    <w:p w14:paraId="73CF0662" w14:textId="77777777" w:rsidR="006E4651" w:rsidRPr="000C034D" w:rsidRDefault="006E4651" w:rsidP="00154933">
      <w:pPr>
        <w:spacing w:line="360" w:lineRule="auto"/>
        <w:jc w:val="both"/>
        <w:rPr>
          <w:rFonts w:ascii="Arial" w:eastAsia="Calibri" w:hAnsi="Arial" w:cs="Arial"/>
        </w:rPr>
      </w:pPr>
      <w:r w:rsidRPr="000C034D">
        <w:rPr>
          <w:rFonts w:ascii="Arial" w:eastAsia="Calibri" w:hAnsi="Arial" w:cs="Arial"/>
        </w:rPr>
        <w:t>Dans l’ensemble cette contribution se fera à travers les structures centrales de l’Etat, ou les unités de coordination des projets ou par délégation par les structures déconcentrées de l’Etat ou encore à travers des transferts faits aux collectivités territoriales.</w:t>
      </w:r>
    </w:p>
    <w:p w14:paraId="4C709923" w14:textId="77E3DDB1" w:rsidR="006E4651" w:rsidRPr="000C034D" w:rsidRDefault="00377868" w:rsidP="00271887">
      <w:pPr>
        <w:pStyle w:val="Titre2"/>
        <w:rPr>
          <w:rFonts w:ascii="Arial" w:hAnsi="Arial" w:cs="Arial"/>
        </w:rPr>
      </w:pPr>
      <w:bookmarkStart w:id="206" w:name="_Toc451336693"/>
      <w:r w:rsidRPr="000C034D">
        <w:rPr>
          <w:rFonts w:ascii="Arial" w:hAnsi="Arial" w:cs="Arial"/>
        </w:rPr>
        <w:t xml:space="preserve"> </w:t>
      </w:r>
      <w:bookmarkStart w:id="207" w:name="_Toc482104056"/>
      <w:bookmarkStart w:id="208" w:name="_Toc482105767"/>
      <w:r w:rsidR="006E4651" w:rsidRPr="000C034D">
        <w:rPr>
          <w:rFonts w:ascii="Arial" w:hAnsi="Arial" w:cs="Arial"/>
        </w:rPr>
        <w:t>La contribution des Partenaires Techniques et Financiers</w:t>
      </w:r>
      <w:bookmarkEnd w:id="206"/>
      <w:bookmarkEnd w:id="207"/>
      <w:bookmarkEnd w:id="208"/>
    </w:p>
    <w:p w14:paraId="16AFBC2B" w14:textId="77777777" w:rsidR="006E4651" w:rsidRPr="000C034D" w:rsidRDefault="006E4651" w:rsidP="00154933">
      <w:pPr>
        <w:spacing w:line="360" w:lineRule="auto"/>
        <w:jc w:val="both"/>
        <w:rPr>
          <w:rFonts w:ascii="Arial" w:eastAsia="Calibri" w:hAnsi="Arial" w:cs="Arial"/>
        </w:rPr>
      </w:pPr>
      <w:r w:rsidRPr="000C034D">
        <w:rPr>
          <w:rFonts w:ascii="Arial" w:eastAsia="Calibri" w:hAnsi="Arial" w:cs="Arial"/>
        </w:rPr>
        <w:t>Elle se fera à travers des appuis projets, des appuis budgétaires et des apports aux paniers communs pour la plupart des PTF et exceptionnellement par des appuis directs au financement de certaines composantes ou activités du programme</w:t>
      </w:r>
      <w:r w:rsidRPr="000C034D">
        <w:rPr>
          <w:rFonts w:ascii="Arial" w:hAnsi="Arial" w:cs="Arial"/>
        </w:rPr>
        <w:t xml:space="preserve"> </w:t>
      </w:r>
      <w:r w:rsidRPr="000C034D">
        <w:rPr>
          <w:rFonts w:ascii="Arial" w:eastAsia="Calibri" w:hAnsi="Arial" w:cs="Arial"/>
        </w:rPr>
        <w:t>pour certains PTF. Ces appuis se feront soit  directement à travers le budget l’Etat, soit au niveau des cellules de projets, au niveau central, déconcentré ou décentralisé ou encore directement à des structures autonomes (comme l’ONEA).</w:t>
      </w:r>
    </w:p>
    <w:p w14:paraId="1B7A500C" w14:textId="7BBCD100" w:rsidR="006E4651" w:rsidRPr="000C034D" w:rsidRDefault="00377868" w:rsidP="002076D3">
      <w:pPr>
        <w:pStyle w:val="Titre2"/>
        <w:rPr>
          <w:rFonts w:ascii="Arial" w:hAnsi="Arial" w:cs="Arial"/>
        </w:rPr>
      </w:pPr>
      <w:bookmarkStart w:id="209" w:name="_Toc451336694"/>
      <w:bookmarkStart w:id="210" w:name="_Toc482104057"/>
      <w:bookmarkStart w:id="211" w:name="_Toc482105768"/>
      <w:r w:rsidRPr="000C034D">
        <w:rPr>
          <w:rFonts w:ascii="Arial" w:hAnsi="Arial" w:cs="Arial"/>
        </w:rPr>
        <w:t xml:space="preserve">. </w:t>
      </w:r>
      <w:r w:rsidR="006E4651" w:rsidRPr="000C034D">
        <w:rPr>
          <w:rFonts w:ascii="Arial" w:hAnsi="Arial" w:cs="Arial"/>
        </w:rPr>
        <w:t>La contribution des ONG</w:t>
      </w:r>
      <w:bookmarkEnd w:id="209"/>
      <w:bookmarkEnd w:id="210"/>
      <w:bookmarkEnd w:id="211"/>
    </w:p>
    <w:p w14:paraId="3E5DA6EA" w14:textId="77777777" w:rsidR="006E4651" w:rsidRPr="000C034D" w:rsidRDefault="006E4651" w:rsidP="00154933">
      <w:pPr>
        <w:spacing w:line="360" w:lineRule="auto"/>
        <w:jc w:val="both"/>
        <w:rPr>
          <w:rFonts w:ascii="Arial" w:eastAsia="Calibri" w:hAnsi="Arial" w:cs="Arial"/>
        </w:rPr>
      </w:pPr>
      <w:r w:rsidRPr="000C034D">
        <w:rPr>
          <w:rFonts w:ascii="Arial" w:eastAsia="Calibri" w:hAnsi="Arial" w:cs="Arial"/>
        </w:rPr>
        <w:t>La contribution des ONG au financement du programme se fera à travers des appuis directs ou encore des appuis projet. Elles financeront certaines activités et composantes du programme aux bénéfices des populations et dans certains cas au bénéfice des administrations et autres acteurs du secteur.</w:t>
      </w:r>
    </w:p>
    <w:p w14:paraId="0BDCE03A" w14:textId="77777777" w:rsidR="006E4651" w:rsidRPr="000C034D" w:rsidRDefault="006E4651" w:rsidP="002076D3">
      <w:pPr>
        <w:pStyle w:val="Titre2"/>
        <w:rPr>
          <w:rFonts w:ascii="Arial" w:hAnsi="Arial" w:cs="Arial"/>
        </w:rPr>
      </w:pPr>
      <w:bookmarkStart w:id="212" w:name="_Toc451336695"/>
      <w:bookmarkStart w:id="213" w:name="_Toc482104058"/>
      <w:bookmarkStart w:id="214" w:name="_Toc482105769"/>
      <w:r w:rsidRPr="000C034D">
        <w:rPr>
          <w:rFonts w:ascii="Arial" w:hAnsi="Arial" w:cs="Arial"/>
        </w:rPr>
        <w:t>La contribution des collectivités territoriales</w:t>
      </w:r>
      <w:bookmarkEnd w:id="212"/>
      <w:bookmarkEnd w:id="213"/>
      <w:bookmarkEnd w:id="214"/>
    </w:p>
    <w:p w14:paraId="3392B93C" w14:textId="77777777" w:rsidR="006E4651" w:rsidRPr="000C034D" w:rsidRDefault="006E4651" w:rsidP="00154933">
      <w:pPr>
        <w:spacing w:line="360" w:lineRule="auto"/>
        <w:jc w:val="both"/>
        <w:rPr>
          <w:rFonts w:ascii="Arial" w:eastAsia="Calibri" w:hAnsi="Arial" w:cs="Arial"/>
        </w:rPr>
      </w:pPr>
      <w:r w:rsidRPr="000C034D">
        <w:rPr>
          <w:rFonts w:ascii="Arial" w:eastAsia="Calibri" w:hAnsi="Arial" w:cs="Arial"/>
        </w:rPr>
        <w:t xml:space="preserve">Les collectivités territoriales participeront aux financements du programme avec des apports de fonds propres pour la réalisation de leurs propres projets ou par des apports de contrepartie à la réalisation de projets financés par d’autres acteurs. Elles pourront également contribuer à travers </w:t>
      </w:r>
      <w:r w:rsidRPr="000C034D">
        <w:rPr>
          <w:rFonts w:ascii="Arial" w:eastAsia="Calibri" w:hAnsi="Arial" w:cs="Arial"/>
        </w:rPr>
        <w:lastRenderedPageBreak/>
        <w:t>les investissements du Fonds d’Investissement des collectivités ou se substituer aux populations pour payer leur contribution à la réalisation des ouvrages.</w:t>
      </w:r>
    </w:p>
    <w:p w14:paraId="0417C54F" w14:textId="7A23AAEF" w:rsidR="006E4651" w:rsidRPr="000C034D" w:rsidRDefault="00AD5E72" w:rsidP="002076D3">
      <w:pPr>
        <w:pStyle w:val="Titre2"/>
        <w:rPr>
          <w:rFonts w:ascii="Arial" w:hAnsi="Arial" w:cs="Arial"/>
        </w:rPr>
      </w:pPr>
      <w:bookmarkStart w:id="215" w:name="_Toc451336696"/>
      <w:bookmarkStart w:id="216" w:name="_Toc482104059"/>
      <w:bookmarkStart w:id="217" w:name="_Toc482105770"/>
      <w:r w:rsidRPr="000C034D">
        <w:rPr>
          <w:rFonts w:ascii="Arial" w:hAnsi="Arial" w:cs="Arial"/>
        </w:rPr>
        <w:t xml:space="preserve">. </w:t>
      </w:r>
      <w:r w:rsidR="006E4651" w:rsidRPr="000C034D">
        <w:rPr>
          <w:rFonts w:ascii="Arial" w:hAnsi="Arial" w:cs="Arial"/>
        </w:rPr>
        <w:t>La contribution du privé</w:t>
      </w:r>
      <w:bookmarkEnd w:id="215"/>
      <w:bookmarkEnd w:id="216"/>
      <w:bookmarkEnd w:id="217"/>
    </w:p>
    <w:p w14:paraId="1EF923B8" w14:textId="77777777" w:rsidR="006E4651" w:rsidRPr="000C034D" w:rsidRDefault="006E4651" w:rsidP="00154933">
      <w:pPr>
        <w:spacing w:line="360" w:lineRule="auto"/>
        <w:jc w:val="both"/>
        <w:rPr>
          <w:rFonts w:ascii="Arial" w:eastAsia="Calibri" w:hAnsi="Arial" w:cs="Arial"/>
        </w:rPr>
      </w:pPr>
      <w:r w:rsidRPr="000C034D">
        <w:rPr>
          <w:rFonts w:ascii="Arial" w:eastAsia="Calibri" w:hAnsi="Arial" w:cs="Arial"/>
        </w:rPr>
        <w:t>Le privé national et international est appelé à contribuer aux financement du programme en apportant des fonds pour la réalisation des ouvrages et des services dans le cadre des partenariats publics privés prévus dans le dispositif de réalisation, de financement et de gestion des ouvrages du programme. Ils financeront directement des ouvrages d’AEP aux bénéfices des populations.</w:t>
      </w:r>
    </w:p>
    <w:p w14:paraId="536943BE" w14:textId="45618BD5" w:rsidR="006E4651" w:rsidRPr="000C034D" w:rsidRDefault="00AD5E72" w:rsidP="002076D3">
      <w:pPr>
        <w:pStyle w:val="Titre2"/>
        <w:rPr>
          <w:rFonts w:ascii="Arial" w:hAnsi="Arial" w:cs="Arial"/>
        </w:rPr>
      </w:pPr>
      <w:bookmarkStart w:id="218" w:name="_Toc451336697"/>
      <w:bookmarkStart w:id="219" w:name="_Toc482104060"/>
      <w:bookmarkStart w:id="220" w:name="_Toc482105771"/>
      <w:r w:rsidRPr="000C034D">
        <w:rPr>
          <w:rFonts w:ascii="Arial" w:hAnsi="Arial" w:cs="Arial"/>
        </w:rPr>
        <w:t xml:space="preserve">. </w:t>
      </w:r>
      <w:r w:rsidR="006E4651" w:rsidRPr="000C034D">
        <w:rPr>
          <w:rFonts w:ascii="Arial" w:hAnsi="Arial" w:cs="Arial"/>
        </w:rPr>
        <w:t>La contribution des usagers</w:t>
      </w:r>
      <w:bookmarkEnd w:id="218"/>
      <w:bookmarkEnd w:id="219"/>
      <w:bookmarkEnd w:id="220"/>
    </w:p>
    <w:p w14:paraId="0858A299" w14:textId="594A1D8B" w:rsidR="006E4651" w:rsidRDefault="006E4651" w:rsidP="00154933">
      <w:pPr>
        <w:spacing w:line="360" w:lineRule="auto"/>
        <w:jc w:val="both"/>
        <w:rPr>
          <w:rFonts w:ascii="Arial" w:eastAsia="Calibri" w:hAnsi="Arial" w:cs="Arial"/>
        </w:rPr>
      </w:pPr>
      <w:r w:rsidRPr="000C034D">
        <w:rPr>
          <w:rFonts w:ascii="Arial" w:eastAsia="Calibri" w:hAnsi="Arial" w:cs="Arial"/>
        </w:rPr>
        <w:t xml:space="preserve">La contribution financière des usagers sert  à couvrir les charges </w:t>
      </w:r>
      <w:r w:rsidR="00620BC1" w:rsidRPr="000C034D">
        <w:rPr>
          <w:rFonts w:ascii="Arial" w:eastAsia="Calibri" w:hAnsi="Arial" w:cs="Arial"/>
        </w:rPr>
        <w:t>récurrentes</w:t>
      </w:r>
      <w:r w:rsidRPr="000C034D">
        <w:rPr>
          <w:rFonts w:ascii="Arial" w:eastAsia="Calibri" w:hAnsi="Arial" w:cs="Arial"/>
        </w:rPr>
        <w:t xml:space="preserve"> des  infrastructures en eau potable. La réforme adopté en 2000 et actuellement généralisée sur le </w:t>
      </w:r>
      <w:r w:rsidR="00620BC1" w:rsidRPr="000C034D">
        <w:rPr>
          <w:rFonts w:ascii="Arial" w:eastAsia="Calibri" w:hAnsi="Arial" w:cs="Arial"/>
        </w:rPr>
        <w:t>territoire</w:t>
      </w:r>
      <w:r w:rsidRPr="000C034D">
        <w:rPr>
          <w:rFonts w:ascii="Arial" w:eastAsia="Calibri" w:hAnsi="Arial" w:cs="Arial"/>
        </w:rPr>
        <w:t xml:space="preserve"> national, a prévu le financement de ces charges </w:t>
      </w:r>
      <w:r w:rsidR="00620BC1" w:rsidRPr="000C034D">
        <w:rPr>
          <w:rFonts w:ascii="Arial" w:eastAsia="Calibri" w:hAnsi="Arial" w:cs="Arial"/>
        </w:rPr>
        <w:t>récurrentes</w:t>
      </w:r>
      <w:r w:rsidRPr="000C034D">
        <w:rPr>
          <w:rFonts w:ascii="Arial" w:eastAsia="Calibri" w:hAnsi="Arial" w:cs="Arial"/>
        </w:rPr>
        <w:t xml:space="preserve"> sur la vente de l’eau. Par conséquent la contribution financière des usagers ne sera pris en compte dans le coût du programme</w:t>
      </w:r>
      <w:r w:rsidR="00FA5580" w:rsidRPr="000C034D">
        <w:rPr>
          <w:rFonts w:ascii="Arial" w:eastAsia="Calibri" w:hAnsi="Arial" w:cs="Arial"/>
        </w:rPr>
        <w:t xml:space="preserve"> et des plans d’actions</w:t>
      </w:r>
      <w:r w:rsidRPr="000C034D">
        <w:rPr>
          <w:rFonts w:ascii="Arial" w:eastAsia="Calibri" w:hAnsi="Arial" w:cs="Arial"/>
        </w:rPr>
        <w:t>.</w:t>
      </w:r>
    </w:p>
    <w:p w14:paraId="755613A6" w14:textId="023CCD21" w:rsidR="00205A5E" w:rsidRDefault="00205A5E" w:rsidP="00154933">
      <w:pPr>
        <w:spacing w:line="360" w:lineRule="auto"/>
        <w:jc w:val="both"/>
        <w:rPr>
          <w:rFonts w:ascii="Arial" w:eastAsia="Calibri" w:hAnsi="Arial" w:cs="Arial"/>
        </w:rPr>
      </w:pPr>
      <w:r w:rsidRPr="00CA7399">
        <w:rPr>
          <w:rFonts w:ascii="Arial" w:eastAsia="Calibri" w:hAnsi="Arial" w:cs="Arial"/>
        </w:rPr>
        <w:t>Sur la base des tendances observées dans la réalisation du PN</w:t>
      </w:r>
      <w:r w:rsidRPr="00CA7399">
        <w:rPr>
          <w:rFonts w:ascii="Arial" w:hAnsi="Arial" w:cs="Arial"/>
        </w:rPr>
        <w:t xml:space="preserve"> </w:t>
      </w:r>
      <w:r w:rsidRPr="00CA7399">
        <w:rPr>
          <w:rFonts w:ascii="Arial" w:eastAsia="Calibri" w:hAnsi="Arial" w:cs="Arial"/>
        </w:rPr>
        <w:t>AEPA</w:t>
      </w:r>
      <w:r w:rsidRPr="00CA7399">
        <w:rPr>
          <w:rFonts w:ascii="Arial" w:hAnsi="Arial" w:cs="Arial"/>
        </w:rPr>
        <w:t xml:space="preserve"> </w:t>
      </w:r>
      <w:r w:rsidRPr="00CA7399">
        <w:rPr>
          <w:rFonts w:ascii="Arial" w:eastAsia="Calibri" w:hAnsi="Arial" w:cs="Arial"/>
        </w:rPr>
        <w:t>2015 et tenant compte du principe d’aller vers un accès universel à l’eau potable qui génère un besoin financier important la contribution attendue par acteur pour le financement global du programme est respectivement de :</w:t>
      </w:r>
    </w:p>
    <w:p w14:paraId="6334B55B" w14:textId="23147043" w:rsidR="00205A5E" w:rsidRPr="00205A5E" w:rsidRDefault="00205A5E" w:rsidP="00205A5E">
      <w:pPr>
        <w:pStyle w:val="Lgende"/>
        <w:rPr>
          <w:rFonts w:ascii="Arial" w:hAnsi="Arial" w:cs="Arial"/>
          <w:sz w:val="22"/>
        </w:rPr>
      </w:pPr>
      <w:r w:rsidRPr="00205A5E">
        <w:rPr>
          <w:rFonts w:ascii="Arial" w:hAnsi="Arial" w:cs="Arial"/>
          <w:sz w:val="22"/>
        </w:rPr>
        <w:t xml:space="preserve">Tableau </w:t>
      </w:r>
      <w:r w:rsidRPr="00205A5E">
        <w:rPr>
          <w:rFonts w:ascii="Arial" w:hAnsi="Arial" w:cs="Arial"/>
          <w:sz w:val="22"/>
        </w:rPr>
        <w:fldChar w:fldCharType="begin"/>
      </w:r>
      <w:r w:rsidRPr="00205A5E">
        <w:rPr>
          <w:rFonts w:ascii="Arial" w:hAnsi="Arial" w:cs="Arial"/>
          <w:sz w:val="22"/>
        </w:rPr>
        <w:instrText xml:space="preserve"> SEQ Tableau \* ARABIC </w:instrText>
      </w:r>
      <w:r w:rsidRPr="00205A5E">
        <w:rPr>
          <w:rFonts w:ascii="Arial" w:hAnsi="Arial" w:cs="Arial"/>
          <w:sz w:val="22"/>
        </w:rPr>
        <w:fldChar w:fldCharType="separate"/>
      </w:r>
      <w:r w:rsidRPr="00205A5E">
        <w:rPr>
          <w:rFonts w:ascii="Arial" w:hAnsi="Arial" w:cs="Arial"/>
          <w:noProof/>
          <w:sz w:val="22"/>
        </w:rPr>
        <w:t>9</w:t>
      </w:r>
      <w:r w:rsidRPr="00205A5E">
        <w:rPr>
          <w:rFonts w:ascii="Arial" w:hAnsi="Arial" w:cs="Arial"/>
          <w:sz w:val="22"/>
        </w:rPr>
        <w:fldChar w:fldCharType="end"/>
      </w:r>
      <w:r w:rsidRPr="00205A5E">
        <w:rPr>
          <w:rFonts w:ascii="Arial" w:hAnsi="Arial" w:cs="Arial"/>
          <w:sz w:val="22"/>
        </w:rPr>
        <w:t xml:space="preserve"> : Répartition du financement de la tranche 2016 – 2020 du PN/AEP par source </w:t>
      </w:r>
    </w:p>
    <w:tbl>
      <w:tblPr>
        <w:tblStyle w:val="Listeclair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956"/>
        <w:gridCol w:w="2409"/>
        <w:gridCol w:w="2185"/>
      </w:tblGrid>
      <w:tr w:rsidR="00205A5E" w:rsidRPr="00205A5E" w14:paraId="68EF1E30" w14:textId="77777777" w:rsidTr="00205A5E">
        <w:trPr>
          <w:cnfStyle w:val="100000000000" w:firstRow="1" w:lastRow="0" w:firstColumn="0" w:lastColumn="0" w:oddVBand="0" w:evenVBand="0" w:oddHBand="0"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2595" w:type="pct"/>
            <w:vMerge w:val="restart"/>
            <w:vAlign w:val="center"/>
            <w:hideMark/>
          </w:tcPr>
          <w:p w14:paraId="12DC4229" w14:textId="77777777" w:rsidR="00205A5E" w:rsidRPr="00205A5E" w:rsidRDefault="00205A5E" w:rsidP="00205A5E">
            <w:pPr>
              <w:spacing w:after="0" w:line="240" w:lineRule="auto"/>
              <w:jc w:val="center"/>
              <w:rPr>
                <w:rFonts w:ascii="Arial" w:hAnsi="Arial" w:cs="Arial"/>
                <w:sz w:val="24"/>
                <w:szCs w:val="24"/>
              </w:rPr>
            </w:pPr>
            <w:bookmarkStart w:id="221" w:name="_Toc418426369"/>
            <w:bookmarkStart w:id="222" w:name="_Toc451161325"/>
            <w:bookmarkStart w:id="223" w:name="_Toc467491101"/>
            <w:r w:rsidRPr="00205A5E">
              <w:rPr>
                <w:rFonts w:ascii="Arial" w:hAnsi="Arial" w:cs="Arial"/>
                <w:sz w:val="24"/>
                <w:szCs w:val="24"/>
                <w:lang w:eastAsia="fr-BE"/>
              </w:rPr>
              <w:t>Ressources</w:t>
            </w:r>
          </w:p>
        </w:tc>
        <w:tc>
          <w:tcPr>
            <w:tcW w:w="2405" w:type="pct"/>
            <w:gridSpan w:val="2"/>
            <w:hideMark/>
          </w:tcPr>
          <w:p w14:paraId="26E2E16F" w14:textId="45073D94" w:rsidR="00205A5E" w:rsidRPr="00205A5E" w:rsidRDefault="00205A5E" w:rsidP="00205A5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05A5E">
              <w:rPr>
                <w:rFonts w:ascii="Arial" w:hAnsi="Arial" w:cs="Arial"/>
                <w:sz w:val="24"/>
                <w:szCs w:val="24"/>
                <w:lang w:eastAsia="fr-BE"/>
              </w:rPr>
              <w:t xml:space="preserve">Plan de financement </w:t>
            </w:r>
            <w:r>
              <w:rPr>
                <w:rFonts w:ascii="Arial" w:hAnsi="Arial" w:cs="Arial"/>
                <w:sz w:val="24"/>
                <w:szCs w:val="24"/>
                <w:lang w:eastAsia="fr-BE"/>
              </w:rPr>
              <w:t>en milliers F CFA</w:t>
            </w:r>
          </w:p>
        </w:tc>
      </w:tr>
      <w:tr w:rsidR="00205A5E" w:rsidRPr="00205A5E" w14:paraId="39CF606D" w14:textId="77777777" w:rsidTr="00205A5E">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2595" w:type="pct"/>
            <w:vMerge/>
            <w:shd w:val="clear" w:color="auto" w:fill="000000" w:themeFill="text1"/>
            <w:hideMark/>
          </w:tcPr>
          <w:p w14:paraId="3866007D" w14:textId="77777777" w:rsidR="00205A5E" w:rsidRPr="00205A5E" w:rsidRDefault="00205A5E" w:rsidP="00205A5E">
            <w:pPr>
              <w:spacing w:after="0" w:line="240" w:lineRule="auto"/>
              <w:rPr>
                <w:rFonts w:ascii="Arial" w:hAnsi="Arial" w:cs="Arial"/>
                <w:color w:val="FFFFFF" w:themeColor="background1"/>
                <w:sz w:val="24"/>
                <w:szCs w:val="24"/>
              </w:rPr>
            </w:pPr>
          </w:p>
        </w:tc>
        <w:tc>
          <w:tcPr>
            <w:tcW w:w="2405" w:type="pct"/>
            <w:gridSpan w:val="2"/>
            <w:shd w:val="clear" w:color="auto" w:fill="000000" w:themeFill="text1"/>
            <w:hideMark/>
          </w:tcPr>
          <w:p w14:paraId="3C2D8836" w14:textId="3684FBC7" w:rsidR="00205A5E" w:rsidRPr="00205A5E" w:rsidRDefault="00205A5E" w:rsidP="00205A5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sz w:val="24"/>
                <w:szCs w:val="24"/>
              </w:rPr>
            </w:pPr>
            <w:r w:rsidRPr="00205A5E">
              <w:rPr>
                <w:rFonts w:ascii="Arial" w:hAnsi="Arial" w:cs="Arial"/>
                <w:b/>
                <w:color w:val="FFFFFF" w:themeColor="background1"/>
                <w:sz w:val="24"/>
                <w:szCs w:val="24"/>
                <w:lang w:eastAsia="fr-BE"/>
              </w:rPr>
              <w:t>2016</w:t>
            </w:r>
            <w:r>
              <w:rPr>
                <w:rFonts w:ascii="Arial" w:hAnsi="Arial" w:cs="Arial"/>
                <w:b/>
                <w:color w:val="FFFFFF" w:themeColor="background1"/>
                <w:sz w:val="24"/>
                <w:szCs w:val="24"/>
                <w:lang w:eastAsia="fr-BE"/>
              </w:rPr>
              <w:t xml:space="preserve"> – </w:t>
            </w:r>
            <w:r w:rsidRPr="00205A5E">
              <w:rPr>
                <w:rFonts w:ascii="Arial" w:hAnsi="Arial" w:cs="Arial"/>
                <w:b/>
                <w:color w:val="FFFFFF" w:themeColor="background1"/>
                <w:sz w:val="24"/>
                <w:szCs w:val="24"/>
                <w:lang w:eastAsia="fr-BE"/>
              </w:rPr>
              <w:t>2020</w:t>
            </w:r>
            <w:r>
              <w:rPr>
                <w:rFonts w:ascii="Arial" w:hAnsi="Arial" w:cs="Arial"/>
                <w:b/>
                <w:color w:val="FFFFFF" w:themeColor="background1"/>
                <w:sz w:val="24"/>
                <w:szCs w:val="24"/>
                <w:lang w:eastAsia="fr-BE"/>
              </w:rPr>
              <w:t xml:space="preserve"> </w:t>
            </w:r>
          </w:p>
        </w:tc>
      </w:tr>
      <w:tr w:rsidR="00205A5E" w:rsidRPr="00205A5E" w14:paraId="0928A78A" w14:textId="77777777" w:rsidTr="00205A5E">
        <w:trPr>
          <w:trHeight w:val="600"/>
        </w:trPr>
        <w:tc>
          <w:tcPr>
            <w:cnfStyle w:val="001000000000" w:firstRow="0" w:lastRow="0" w:firstColumn="1" w:lastColumn="0" w:oddVBand="0" w:evenVBand="0" w:oddHBand="0" w:evenHBand="0" w:firstRowFirstColumn="0" w:firstRowLastColumn="0" w:lastRowFirstColumn="0" w:lastRowLastColumn="0"/>
            <w:tcW w:w="2595" w:type="pct"/>
            <w:shd w:val="clear" w:color="auto" w:fill="FFFFFF" w:themeFill="background1"/>
            <w:vAlign w:val="center"/>
            <w:hideMark/>
          </w:tcPr>
          <w:p w14:paraId="63B30326" w14:textId="77777777" w:rsidR="00205A5E" w:rsidRPr="00205A5E" w:rsidRDefault="00205A5E" w:rsidP="00205A5E">
            <w:pPr>
              <w:spacing w:after="0" w:line="240" w:lineRule="auto"/>
              <w:jc w:val="both"/>
              <w:rPr>
                <w:rFonts w:ascii="Arial" w:hAnsi="Arial" w:cs="Arial"/>
                <w:b w:val="0"/>
                <w:color w:val="000000"/>
                <w:sz w:val="24"/>
                <w:szCs w:val="24"/>
              </w:rPr>
            </w:pPr>
            <w:r w:rsidRPr="00205A5E">
              <w:rPr>
                <w:rFonts w:ascii="Arial" w:hAnsi="Arial" w:cs="Arial"/>
                <w:b w:val="0"/>
                <w:color w:val="000000"/>
                <w:sz w:val="24"/>
                <w:szCs w:val="24"/>
                <w:lang w:eastAsia="fr-BE"/>
              </w:rPr>
              <w:t>Budget national (ressources propres) y compris collectivités</w:t>
            </w:r>
          </w:p>
        </w:tc>
        <w:tc>
          <w:tcPr>
            <w:tcW w:w="1261" w:type="pct"/>
            <w:shd w:val="clear" w:color="auto" w:fill="FFFFFF" w:themeFill="background1"/>
            <w:noWrap/>
            <w:vAlign w:val="center"/>
            <w:hideMark/>
          </w:tcPr>
          <w:p w14:paraId="658CA291" w14:textId="12BA7741" w:rsidR="00205A5E" w:rsidRPr="00205A5E" w:rsidRDefault="00205A5E" w:rsidP="00205A5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5A5E">
              <w:rPr>
                <w:rFonts w:ascii="Arial" w:hAnsi="Arial" w:cs="Arial"/>
                <w:color w:val="000000"/>
                <w:sz w:val="24"/>
                <w:szCs w:val="24"/>
              </w:rPr>
              <w:t>62 769 302</w:t>
            </w:r>
          </w:p>
        </w:tc>
        <w:tc>
          <w:tcPr>
            <w:tcW w:w="1143" w:type="pct"/>
            <w:shd w:val="clear" w:color="auto" w:fill="FFFFFF" w:themeFill="background1"/>
            <w:vAlign w:val="center"/>
            <w:hideMark/>
          </w:tcPr>
          <w:p w14:paraId="5F4585BE" w14:textId="77777777" w:rsidR="00205A5E" w:rsidRPr="00205A5E" w:rsidRDefault="00205A5E" w:rsidP="00205A5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5A5E">
              <w:rPr>
                <w:rFonts w:ascii="Arial" w:hAnsi="Arial" w:cs="Arial"/>
                <w:color w:val="000000"/>
                <w:sz w:val="24"/>
                <w:szCs w:val="24"/>
                <w:lang w:eastAsia="fr-BE"/>
              </w:rPr>
              <w:t>15%</w:t>
            </w:r>
          </w:p>
        </w:tc>
      </w:tr>
      <w:tr w:rsidR="00205A5E" w:rsidRPr="00205A5E" w14:paraId="5B5EF9F2" w14:textId="77777777" w:rsidTr="00205A5E">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95" w:type="pct"/>
            <w:shd w:val="clear" w:color="auto" w:fill="FFFFFF" w:themeFill="background1"/>
            <w:vAlign w:val="center"/>
            <w:hideMark/>
          </w:tcPr>
          <w:p w14:paraId="77B0009E" w14:textId="2DD05D5B" w:rsidR="00205A5E" w:rsidRPr="00205A5E" w:rsidRDefault="00205A5E" w:rsidP="00205A5E">
            <w:pPr>
              <w:spacing w:after="0" w:line="240" w:lineRule="auto"/>
              <w:jc w:val="both"/>
              <w:rPr>
                <w:rFonts w:ascii="Arial" w:hAnsi="Arial" w:cs="Arial"/>
                <w:b w:val="0"/>
                <w:color w:val="000000"/>
                <w:sz w:val="24"/>
                <w:szCs w:val="24"/>
              </w:rPr>
            </w:pPr>
            <w:r w:rsidRPr="00205A5E">
              <w:rPr>
                <w:rFonts w:ascii="Arial" w:hAnsi="Arial" w:cs="Arial"/>
                <w:b w:val="0"/>
                <w:color w:val="000000"/>
                <w:sz w:val="24"/>
                <w:szCs w:val="24"/>
                <w:lang w:eastAsia="fr-BE"/>
              </w:rPr>
              <w:t>Partenaires de développement y compris ONG</w:t>
            </w:r>
          </w:p>
        </w:tc>
        <w:tc>
          <w:tcPr>
            <w:tcW w:w="1261" w:type="pct"/>
            <w:shd w:val="clear" w:color="auto" w:fill="FFFFFF" w:themeFill="background1"/>
            <w:noWrap/>
            <w:vAlign w:val="center"/>
            <w:hideMark/>
          </w:tcPr>
          <w:p w14:paraId="3614A309" w14:textId="71397DC1" w:rsidR="00205A5E" w:rsidRPr="00205A5E" w:rsidRDefault="00205A5E" w:rsidP="00205A5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5A5E">
              <w:rPr>
                <w:rFonts w:ascii="Arial" w:hAnsi="Arial" w:cs="Arial"/>
                <w:color w:val="000000"/>
                <w:sz w:val="24"/>
                <w:szCs w:val="24"/>
              </w:rPr>
              <w:t>347 324 668</w:t>
            </w:r>
          </w:p>
        </w:tc>
        <w:tc>
          <w:tcPr>
            <w:tcW w:w="1143" w:type="pct"/>
            <w:shd w:val="clear" w:color="auto" w:fill="FFFFFF" w:themeFill="background1"/>
            <w:vAlign w:val="center"/>
            <w:hideMark/>
          </w:tcPr>
          <w:p w14:paraId="50BF7100" w14:textId="77777777" w:rsidR="00205A5E" w:rsidRPr="00205A5E" w:rsidRDefault="00205A5E" w:rsidP="00205A5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5A5E">
              <w:rPr>
                <w:rFonts w:ascii="Arial" w:hAnsi="Arial" w:cs="Arial"/>
                <w:color w:val="000000"/>
                <w:sz w:val="24"/>
                <w:szCs w:val="24"/>
                <w:lang w:eastAsia="fr-BE"/>
              </w:rPr>
              <w:t>83%</w:t>
            </w:r>
          </w:p>
        </w:tc>
      </w:tr>
      <w:tr w:rsidR="00205A5E" w:rsidRPr="00205A5E" w14:paraId="7045CC51" w14:textId="77777777" w:rsidTr="00205A5E">
        <w:trPr>
          <w:trHeight w:val="315"/>
        </w:trPr>
        <w:tc>
          <w:tcPr>
            <w:cnfStyle w:val="001000000000" w:firstRow="0" w:lastRow="0" w:firstColumn="1" w:lastColumn="0" w:oddVBand="0" w:evenVBand="0" w:oddHBand="0" w:evenHBand="0" w:firstRowFirstColumn="0" w:firstRowLastColumn="0" w:lastRowFirstColumn="0" w:lastRowLastColumn="0"/>
            <w:tcW w:w="2595" w:type="pct"/>
            <w:shd w:val="clear" w:color="auto" w:fill="FFFFFF" w:themeFill="background1"/>
            <w:vAlign w:val="center"/>
            <w:hideMark/>
          </w:tcPr>
          <w:p w14:paraId="65A796CC" w14:textId="77777777" w:rsidR="00205A5E" w:rsidRPr="00205A5E" w:rsidRDefault="00205A5E" w:rsidP="00205A5E">
            <w:pPr>
              <w:spacing w:after="0" w:line="240" w:lineRule="auto"/>
              <w:jc w:val="both"/>
              <w:rPr>
                <w:rFonts w:ascii="Arial" w:hAnsi="Arial" w:cs="Arial"/>
                <w:b w:val="0"/>
                <w:color w:val="000000"/>
                <w:sz w:val="24"/>
                <w:szCs w:val="24"/>
              </w:rPr>
            </w:pPr>
            <w:r w:rsidRPr="00205A5E">
              <w:rPr>
                <w:rFonts w:ascii="Arial" w:hAnsi="Arial" w:cs="Arial"/>
                <w:b w:val="0"/>
                <w:color w:val="000000"/>
                <w:sz w:val="24"/>
                <w:szCs w:val="24"/>
                <w:lang w:eastAsia="fr-BE"/>
              </w:rPr>
              <w:t>Privés</w:t>
            </w:r>
          </w:p>
        </w:tc>
        <w:tc>
          <w:tcPr>
            <w:tcW w:w="1261" w:type="pct"/>
            <w:shd w:val="clear" w:color="auto" w:fill="FFFFFF" w:themeFill="background1"/>
            <w:noWrap/>
            <w:vAlign w:val="center"/>
            <w:hideMark/>
          </w:tcPr>
          <w:p w14:paraId="695100CD" w14:textId="4A0795EF" w:rsidR="00205A5E" w:rsidRPr="00205A5E" w:rsidRDefault="00205A5E" w:rsidP="00205A5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5A5E">
              <w:rPr>
                <w:rFonts w:ascii="Arial" w:hAnsi="Arial" w:cs="Arial"/>
                <w:color w:val="000000"/>
                <w:sz w:val="24"/>
                <w:szCs w:val="24"/>
              </w:rPr>
              <w:t>8 369 040</w:t>
            </w:r>
          </w:p>
        </w:tc>
        <w:tc>
          <w:tcPr>
            <w:tcW w:w="1143" w:type="pct"/>
            <w:shd w:val="clear" w:color="auto" w:fill="FFFFFF" w:themeFill="background1"/>
            <w:vAlign w:val="center"/>
            <w:hideMark/>
          </w:tcPr>
          <w:p w14:paraId="63989981" w14:textId="77777777" w:rsidR="00205A5E" w:rsidRPr="00205A5E" w:rsidRDefault="00205A5E" w:rsidP="00205A5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5A5E">
              <w:rPr>
                <w:rFonts w:ascii="Arial" w:hAnsi="Arial" w:cs="Arial"/>
                <w:color w:val="000000"/>
                <w:sz w:val="24"/>
                <w:szCs w:val="24"/>
                <w:lang w:eastAsia="fr-BE"/>
              </w:rPr>
              <w:t>2%</w:t>
            </w:r>
          </w:p>
        </w:tc>
      </w:tr>
      <w:tr w:rsidR="00205A5E" w:rsidRPr="00205A5E" w14:paraId="740DA9F9" w14:textId="77777777" w:rsidTr="00205A5E">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2595" w:type="pct"/>
            <w:shd w:val="clear" w:color="auto" w:fill="FFFFFF" w:themeFill="background1"/>
            <w:vAlign w:val="center"/>
            <w:hideMark/>
          </w:tcPr>
          <w:p w14:paraId="40BC3331" w14:textId="77777777" w:rsidR="00205A5E" w:rsidRPr="00205A5E" w:rsidRDefault="00205A5E" w:rsidP="00205A5E">
            <w:pPr>
              <w:spacing w:after="0" w:line="240" w:lineRule="auto"/>
              <w:jc w:val="both"/>
              <w:rPr>
                <w:rFonts w:ascii="Arial" w:hAnsi="Arial" w:cs="Arial"/>
                <w:color w:val="000000"/>
                <w:sz w:val="24"/>
                <w:szCs w:val="24"/>
              </w:rPr>
            </w:pPr>
            <w:r w:rsidRPr="00205A5E">
              <w:rPr>
                <w:rFonts w:ascii="Arial" w:hAnsi="Arial" w:cs="Arial"/>
                <w:color w:val="000000"/>
                <w:sz w:val="24"/>
                <w:szCs w:val="24"/>
                <w:lang w:eastAsia="fr-BE"/>
              </w:rPr>
              <w:t>Total</w:t>
            </w:r>
          </w:p>
        </w:tc>
        <w:tc>
          <w:tcPr>
            <w:tcW w:w="1261" w:type="pct"/>
            <w:shd w:val="clear" w:color="auto" w:fill="FFFFFF" w:themeFill="background1"/>
            <w:vAlign w:val="center"/>
            <w:hideMark/>
          </w:tcPr>
          <w:p w14:paraId="0F04AAB5" w14:textId="171F404A" w:rsidR="00205A5E" w:rsidRPr="00205A5E" w:rsidRDefault="00205A5E" w:rsidP="00205A5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sz w:val="24"/>
                <w:szCs w:val="24"/>
              </w:rPr>
            </w:pPr>
            <w:r w:rsidRPr="00205A5E">
              <w:rPr>
                <w:rFonts w:ascii="Arial" w:hAnsi="Arial" w:cs="Arial"/>
                <w:b/>
                <w:color w:val="000000"/>
                <w:sz w:val="24"/>
                <w:szCs w:val="24"/>
                <w:lang w:eastAsia="fr-BE"/>
              </w:rPr>
              <w:t>418 463 010</w:t>
            </w:r>
          </w:p>
        </w:tc>
        <w:tc>
          <w:tcPr>
            <w:tcW w:w="1143" w:type="pct"/>
            <w:shd w:val="clear" w:color="auto" w:fill="FFFFFF" w:themeFill="background1"/>
            <w:vAlign w:val="center"/>
            <w:hideMark/>
          </w:tcPr>
          <w:p w14:paraId="4115954E" w14:textId="77777777" w:rsidR="00205A5E" w:rsidRPr="00205A5E" w:rsidRDefault="00205A5E" w:rsidP="00205A5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i/>
                <w:iCs/>
                <w:color w:val="000000"/>
                <w:sz w:val="24"/>
                <w:szCs w:val="24"/>
              </w:rPr>
            </w:pPr>
            <w:r w:rsidRPr="00205A5E">
              <w:rPr>
                <w:rFonts w:ascii="Arial" w:hAnsi="Arial" w:cs="Arial"/>
                <w:b/>
                <w:i/>
                <w:iCs/>
                <w:color w:val="000000"/>
                <w:sz w:val="24"/>
                <w:szCs w:val="24"/>
                <w:lang w:eastAsia="fr-BE"/>
              </w:rPr>
              <w:t>100%</w:t>
            </w:r>
          </w:p>
        </w:tc>
      </w:tr>
    </w:tbl>
    <w:p w14:paraId="7FAA636F" w14:textId="4B64E49E" w:rsidR="00771675" w:rsidRPr="000C034D" w:rsidRDefault="00771675">
      <w:pPr>
        <w:spacing w:after="0" w:line="240" w:lineRule="auto"/>
        <w:rPr>
          <w:rFonts w:ascii="Arial" w:hAnsi="Arial" w:cs="Arial"/>
          <w:b/>
          <w:bCs/>
          <w:sz w:val="28"/>
          <w:szCs w:val="28"/>
          <w:lang w:val="fr-BE" w:eastAsia="en-US"/>
        </w:rPr>
      </w:pPr>
      <w:r w:rsidRPr="000C034D">
        <w:rPr>
          <w:rFonts w:ascii="Arial" w:hAnsi="Arial" w:cs="Arial"/>
          <w:sz w:val="28"/>
        </w:rPr>
        <w:br w:type="page"/>
      </w:r>
    </w:p>
    <w:p w14:paraId="5756704C" w14:textId="306A78D5" w:rsidR="001E477A" w:rsidRPr="000C034D" w:rsidRDefault="001E477A" w:rsidP="00A6156A">
      <w:pPr>
        <w:pStyle w:val="Titre1"/>
        <w:pBdr>
          <w:bottom w:val="single" w:sz="4" w:space="1" w:color="auto"/>
        </w:pBdr>
        <w:rPr>
          <w:rFonts w:ascii="Arial" w:hAnsi="Arial" w:cs="Arial"/>
          <w:color w:val="auto"/>
          <w:sz w:val="28"/>
        </w:rPr>
      </w:pPr>
      <w:bookmarkStart w:id="224" w:name="_Toc482104061"/>
      <w:bookmarkStart w:id="225" w:name="_Toc482105772"/>
      <w:r w:rsidRPr="000C034D">
        <w:rPr>
          <w:rFonts w:ascii="Arial" w:hAnsi="Arial" w:cs="Arial"/>
          <w:color w:val="auto"/>
          <w:sz w:val="28"/>
        </w:rPr>
        <w:lastRenderedPageBreak/>
        <w:t>HYPOTHESES ET RISQUES</w:t>
      </w:r>
      <w:bookmarkEnd w:id="221"/>
      <w:r w:rsidRPr="000C034D">
        <w:rPr>
          <w:rFonts w:ascii="Arial" w:hAnsi="Arial" w:cs="Arial"/>
          <w:color w:val="auto"/>
          <w:sz w:val="28"/>
        </w:rPr>
        <w:t xml:space="preserve"> DE MISE EN ŒUVRE DU </w:t>
      </w:r>
      <w:bookmarkEnd w:id="222"/>
      <w:r w:rsidRPr="000C034D">
        <w:rPr>
          <w:rFonts w:ascii="Arial" w:hAnsi="Arial" w:cs="Arial"/>
          <w:color w:val="auto"/>
          <w:sz w:val="28"/>
        </w:rPr>
        <w:t xml:space="preserve">PLAN D’ACTION 2016 </w:t>
      </w:r>
      <w:r w:rsidR="006E4651" w:rsidRPr="000C034D">
        <w:rPr>
          <w:rFonts w:ascii="Arial" w:hAnsi="Arial" w:cs="Arial"/>
          <w:color w:val="auto"/>
          <w:sz w:val="28"/>
        </w:rPr>
        <w:t>–</w:t>
      </w:r>
      <w:r w:rsidRPr="000C034D">
        <w:rPr>
          <w:rFonts w:ascii="Arial" w:hAnsi="Arial" w:cs="Arial"/>
          <w:color w:val="auto"/>
          <w:sz w:val="28"/>
        </w:rPr>
        <w:t xml:space="preserve"> 2020</w:t>
      </w:r>
      <w:bookmarkEnd w:id="223"/>
      <w:bookmarkEnd w:id="224"/>
      <w:bookmarkEnd w:id="225"/>
    </w:p>
    <w:p w14:paraId="684C57D2" w14:textId="77777777" w:rsidR="006E4651" w:rsidRPr="000C034D" w:rsidRDefault="006E4651" w:rsidP="00E8235D">
      <w:pPr>
        <w:pStyle w:val="Titre2"/>
        <w:rPr>
          <w:rFonts w:ascii="Arial" w:hAnsi="Arial" w:cs="Arial"/>
        </w:rPr>
      </w:pPr>
      <w:bookmarkStart w:id="226" w:name="_Toc451336700"/>
      <w:bookmarkStart w:id="227" w:name="_Toc482104062"/>
      <w:bookmarkStart w:id="228" w:name="_Toc482105773"/>
      <w:r w:rsidRPr="000C034D">
        <w:rPr>
          <w:rFonts w:ascii="Arial" w:hAnsi="Arial" w:cs="Arial"/>
        </w:rPr>
        <w:t>Hypothèses</w:t>
      </w:r>
      <w:bookmarkEnd w:id="226"/>
      <w:bookmarkEnd w:id="227"/>
      <w:bookmarkEnd w:id="228"/>
      <w:r w:rsidRPr="000C034D">
        <w:rPr>
          <w:rFonts w:ascii="Arial" w:hAnsi="Arial" w:cs="Arial"/>
        </w:rPr>
        <w:t xml:space="preserve"> </w:t>
      </w:r>
    </w:p>
    <w:p w14:paraId="53D1FE36" w14:textId="77777777" w:rsidR="006E4651" w:rsidRPr="000C034D" w:rsidRDefault="006E4651" w:rsidP="00CF4377">
      <w:pPr>
        <w:autoSpaceDE w:val="0"/>
        <w:autoSpaceDN w:val="0"/>
        <w:adjustRightInd w:val="0"/>
        <w:spacing w:line="360" w:lineRule="auto"/>
        <w:jc w:val="both"/>
        <w:rPr>
          <w:rFonts w:ascii="Arial" w:hAnsi="Arial" w:cs="Arial"/>
          <w:sz w:val="24"/>
          <w:szCs w:val="24"/>
        </w:rPr>
      </w:pPr>
      <w:r w:rsidRPr="000C034D">
        <w:rPr>
          <w:rFonts w:ascii="Arial" w:hAnsi="Arial" w:cs="Arial"/>
          <w:sz w:val="24"/>
          <w:szCs w:val="24"/>
        </w:rPr>
        <w:t xml:space="preserve">La mise en œuvre du PN-AEP repose sur la principale hypothèse logique suivante : les actions développées permettront de réaliser l'accès universel à l'eau potable en 2030. Cette hypothèse logique sera vérifiée lors des évaluations qui seront conduites tout au long de la mise en œuvre du programme et les actions prévues seront recadrées si nécessaire pour assurer l’atteinte des objectifs spécifiques et de l’objectif global du programme. </w:t>
      </w:r>
    </w:p>
    <w:p w14:paraId="3A123F2D" w14:textId="77777777" w:rsidR="006E4651" w:rsidRPr="000C034D" w:rsidRDefault="006E4651" w:rsidP="00CF4377">
      <w:pPr>
        <w:autoSpaceDE w:val="0"/>
        <w:autoSpaceDN w:val="0"/>
        <w:adjustRightInd w:val="0"/>
        <w:spacing w:line="360" w:lineRule="auto"/>
        <w:jc w:val="both"/>
        <w:rPr>
          <w:rFonts w:ascii="Arial" w:hAnsi="Arial" w:cs="Arial"/>
          <w:sz w:val="24"/>
          <w:szCs w:val="24"/>
        </w:rPr>
      </w:pPr>
      <w:r w:rsidRPr="000C034D">
        <w:rPr>
          <w:rFonts w:ascii="Arial" w:hAnsi="Arial" w:cs="Arial"/>
          <w:sz w:val="24"/>
          <w:szCs w:val="24"/>
        </w:rPr>
        <w:t xml:space="preserve">L'atteinte des objectifs du PN-AEP est conditionnée par les principaux prérequis suivants : </w:t>
      </w:r>
    </w:p>
    <w:p w14:paraId="690E67DA" w14:textId="77777777" w:rsidR="006E4651" w:rsidRPr="000C034D" w:rsidRDefault="006E4651" w:rsidP="00CF4377">
      <w:pPr>
        <w:widowControl w:val="0"/>
        <w:numPr>
          <w:ilvl w:val="0"/>
          <w:numId w:val="15"/>
        </w:numPr>
        <w:autoSpaceDE w:val="0"/>
        <w:autoSpaceDN w:val="0"/>
        <w:adjustRightInd w:val="0"/>
        <w:spacing w:after="60" w:line="360" w:lineRule="auto"/>
        <w:jc w:val="both"/>
        <w:rPr>
          <w:rFonts w:ascii="Arial" w:hAnsi="Arial" w:cs="Arial"/>
          <w:sz w:val="24"/>
          <w:szCs w:val="24"/>
        </w:rPr>
      </w:pPr>
      <w:r w:rsidRPr="000C034D">
        <w:rPr>
          <w:rFonts w:ascii="Arial" w:hAnsi="Arial" w:cs="Arial"/>
          <w:sz w:val="24"/>
          <w:szCs w:val="24"/>
        </w:rPr>
        <w:t xml:space="preserve">La mobilisation des financements à la hauteur des ambitions ; </w:t>
      </w:r>
    </w:p>
    <w:p w14:paraId="68B31379" w14:textId="77777777" w:rsidR="006E4651" w:rsidRPr="000C034D" w:rsidRDefault="006E4651" w:rsidP="00CF4377">
      <w:pPr>
        <w:widowControl w:val="0"/>
        <w:numPr>
          <w:ilvl w:val="0"/>
          <w:numId w:val="15"/>
        </w:numPr>
        <w:autoSpaceDE w:val="0"/>
        <w:autoSpaceDN w:val="0"/>
        <w:adjustRightInd w:val="0"/>
        <w:spacing w:after="60" w:line="360" w:lineRule="auto"/>
        <w:jc w:val="both"/>
        <w:rPr>
          <w:rFonts w:ascii="Arial" w:hAnsi="Arial" w:cs="Arial"/>
          <w:sz w:val="24"/>
          <w:szCs w:val="24"/>
        </w:rPr>
      </w:pPr>
      <w:r w:rsidRPr="000C034D">
        <w:rPr>
          <w:rFonts w:ascii="Arial" w:hAnsi="Arial" w:cs="Arial"/>
          <w:sz w:val="24"/>
          <w:szCs w:val="24"/>
        </w:rPr>
        <w:t xml:space="preserve">La volonté politique de favoriser l'accès au service public de l'eau aux couches les plus vulnérables de la population à travers notamment la mise en place d'une politique de tarification combinant la durabilité du service et la solidarité nationale ; </w:t>
      </w:r>
    </w:p>
    <w:p w14:paraId="38FEFDC5" w14:textId="77777777" w:rsidR="006E4651" w:rsidRPr="000C034D" w:rsidRDefault="006E4651" w:rsidP="00CF4377">
      <w:pPr>
        <w:widowControl w:val="0"/>
        <w:numPr>
          <w:ilvl w:val="0"/>
          <w:numId w:val="15"/>
        </w:numPr>
        <w:autoSpaceDE w:val="0"/>
        <w:autoSpaceDN w:val="0"/>
        <w:adjustRightInd w:val="0"/>
        <w:spacing w:after="60" w:line="360" w:lineRule="auto"/>
        <w:jc w:val="both"/>
        <w:rPr>
          <w:rFonts w:ascii="Arial" w:hAnsi="Arial" w:cs="Arial"/>
          <w:sz w:val="24"/>
          <w:szCs w:val="24"/>
        </w:rPr>
      </w:pPr>
      <w:r w:rsidRPr="000C034D">
        <w:rPr>
          <w:rFonts w:ascii="Arial" w:hAnsi="Arial" w:cs="Arial"/>
          <w:sz w:val="24"/>
          <w:szCs w:val="24"/>
        </w:rPr>
        <w:t>L'aboutissement des reformes structurelles prévues dans le cadre du programme gouvernance et visant une amélioration significative de l'efficacité institutionnelle du secteur.</w:t>
      </w:r>
    </w:p>
    <w:p w14:paraId="089E23B0" w14:textId="33D10309" w:rsidR="006E4651" w:rsidRPr="000C034D" w:rsidRDefault="00410FD3" w:rsidP="00E8235D">
      <w:pPr>
        <w:pStyle w:val="Titre2"/>
        <w:rPr>
          <w:rFonts w:ascii="Arial" w:hAnsi="Arial" w:cs="Arial"/>
        </w:rPr>
      </w:pPr>
      <w:bookmarkStart w:id="229" w:name="_Toc451336701"/>
      <w:bookmarkStart w:id="230" w:name="_Toc482104063"/>
      <w:bookmarkStart w:id="231" w:name="_Toc482105774"/>
      <w:r w:rsidRPr="000C034D">
        <w:rPr>
          <w:rFonts w:ascii="Arial" w:hAnsi="Arial" w:cs="Arial"/>
        </w:rPr>
        <w:t xml:space="preserve">. </w:t>
      </w:r>
      <w:r w:rsidR="006E4651" w:rsidRPr="000C034D">
        <w:rPr>
          <w:rFonts w:ascii="Arial" w:hAnsi="Arial" w:cs="Arial"/>
        </w:rPr>
        <w:t>Risques et mesures d’atténuations</w:t>
      </w:r>
      <w:bookmarkEnd w:id="229"/>
      <w:bookmarkEnd w:id="230"/>
      <w:bookmarkEnd w:id="231"/>
    </w:p>
    <w:p w14:paraId="3A9FE1B1" w14:textId="7FB0456B" w:rsidR="007A0585" w:rsidRPr="000C034D" w:rsidRDefault="007A0585" w:rsidP="007A0585">
      <w:pPr>
        <w:pStyle w:val="Lgende"/>
        <w:keepNext/>
        <w:rPr>
          <w:rFonts w:ascii="Arial" w:eastAsia="Times New Roman" w:hAnsi="Arial" w:cs="Arial"/>
          <w:sz w:val="20"/>
          <w:lang w:val="fr-FR" w:eastAsia="fr-FR"/>
        </w:rPr>
      </w:pPr>
      <w:bookmarkStart w:id="232" w:name="_Toc481669276"/>
      <w:bookmarkStart w:id="233" w:name="_Toc482105933"/>
      <w:r w:rsidRPr="000C034D">
        <w:rPr>
          <w:rFonts w:ascii="Arial" w:eastAsia="Times New Roman" w:hAnsi="Arial" w:cs="Arial"/>
          <w:sz w:val="20"/>
          <w:lang w:val="fr-FR" w:eastAsia="fr-FR"/>
        </w:rPr>
        <w:t xml:space="preserve">Tableau </w:t>
      </w:r>
      <w:r w:rsidRPr="000C034D">
        <w:rPr>
          <w:rFonts w:ascii="Arial" w:eastAsia="Times New Roman" w:hAnsi="Arial" w:cs="Arial"/>
          <w:sz w:val="20"/>
          <w:lang w:val="fr-FR" w:eastAsia="fr-FR"/>
        </w:rPr>
        <w:fldChar w:fldCharType="begin"/>
      </w:r>
      <w:r w:rsidRPr="000C034D">
        <w:rPr>
          <w:rFonts w:ascii="Arial" w:eastAsia="Times New Roman" w:hAnsi="Arial" w:cs="Arial"/>
          <w:sz w:val="20"/>
          <w:lang w:val="fr-FR" w:eastAsia="fr-FR"/>
        </w:rPr>
        <w:instrText xml:space="preserve"> SEQ Tableau \* ARABIC </w:instrText>
      </w:r>
      <w:r w:rsidRPr="000C034D">
        <w:rPr>
          <w:rFonts w:ascii="Arial" w:eastAsia="Times New Roman" w:hAnsi="Arial" w:cs="Arial"/>
          <w:sz w:val="20"/>
          <w:lang w:val="fr-FR" w:eastAsia="fr-FR"/>
        </w:rPr>
        <w:fldChar w:fldCharType="separate"/>
      </w:r>
      <w:r w:rsidR="00205A5E">
        <w:rPr>
          <w:rFonts w:ascii="Arial" w:eastAsia="Times New Roman" w:hAnsi="Arial" w:cs="Arial"/>
          <w:noProof/>
          <w:sz w:val="20"/>
          <w:lang w:val="fr-FR" w:eastAsia="fr-FR"/>
        </w:rPr>
        <w:t>10</w:t>
      </w:r>
      <w:r w:rsidRPr="000C034D">
        <w:rPr>
          <w:rFonts w:ascii="Arial" w:eastAsia="Times New Roman" w:hAnsi="Arial" w:cs="Arial"/>
          <w:sz w:val="20"/>
          <w:lang w:val="fr-FR" w:eastAsia="fr-FR"/>
        </w:rPr>
        <w:fldChar w:fldCharType="end"/>
      </w:r>
      <w:r w:rsidRPr="000C034D">
        <w:rPr>
          <w:rFonts w:ascii="Arial" w:eastAsia="Times New Roman" w:hAnsi="Arial" w:cs="Arial"/>
          <w:sz w:val="20"/>
          <w:lang w:val="fr-FR" w:eastAsia="fr-FR"/>
        </w:rPr>
        <w:t xml:space="preserve"> : Risques et mesures d'atténuation</w:t>
      </w:r>
      <w:bookmarkEnd w:id="232"/>
      <w:bookmarkEnd w:id="233"/>
    </w:p>
    <w:tbl>
      <w:tblPr>
        <w:tblStyle w:val="Listeclair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686"/>
        <w:gridCol w:w="4076"/>
      </w:tblGrid>
      <w:tr w:rsidR="006E4651" w:rsidRPr="000C034D" w14:paraId="4EE0E875" w14:textId="77777777" w:rsidTr="008D4A9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675A6815" w14:textId="77777777" w:rsidR="006E4651" w:rsidRPr="000C034D" w:rsidRDefault="006E4651" w:rsidP="00EF22DA">
            <w:pPr>
              <w:autoSpaceDE w:val="0"/>
              <w:autoSpaceDN w:val="0"/>
              <w:adjustRightInd w:val="0"/>
              <w:spacing w:before="40" w:after="40"/>
              <w:jc w:val="center"/>
              <w:rPr>
                <w:rFonts w:ascii="Arial" w:hAnsi="Arial" w:cs="Arial"/>
                <w:b w:val="0"/>
              </w:rPr>
            </w:pPr>
            <w:r w:rsidRPr="000C034D">
              <w:rPr>
                <w:rFonts w:ascii="Arial" w:hAnsi="Arial" w:cs="Arial"/>
                <w:b w:val="0"/>
              </w:rPr>
              <w:t>Niveau</w:t>
            </w:r>
          </w:p>
        </w:tc>
        <w:tc>
          <w:tcPr>
            <w:tcW w:w="3686" w:type="dxa"/>
            <w:vAlign w:val="center"/>
          </w:tcPr>
          <w:p w14:paraId="1257D230" w14:textId="77777777" w:rsidR="006E4651" w:rsidRPr="000C034D" w:rsidRDefault="006E4651" w:rsidP="00EF22DA">
            <w:pPr>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0C034D">
              <w:rPr>
                <w:rFonts w:ascii="Arial" w:hAnsi="Arial" w:cs="Arial"/>
                <w:b w:val="0"/>
              </w:rPr>
              <w:t>Risque</w:t>
            </w:r>
          </w:p>
        </w:tc>
        <w:tc>
          <w:tcPr>
            <w:tcW w:w="4076" w:type="dxa"/>
            <w:vAlign w:val="center"/>
          </w:tcPr>
          <w:p w14:paraId="4E2725C5" w14:textId="77777777" w:rsidR="006E4651" w:rsidRPr="000C034D" w:rsidRDefault="006E4651" w:rsidP="00EF22DA">
            <w:pPr>
              <w:autoSpaceDE w:val="0"/>
              <w:autoSpaceDN w:val="0"/>
              <w:adjustRightInd w:val="0"/>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0C034D">
              <w:rPr>
                <w:rFonts w:ascii="Arial" w:hAnsi="Arial" w:cs="Arial"/>
                <w:b w:val="0"/>
              </w:rPr>
              <w:t>Mesures d'atténuation</w:t>
            </w:r>
          </w:p>
        </w:tc>
      </w:tr>
      <w:tr w:rsidR="006E4651" w:rsidRPr="000C034D" w14:paraId="4A66590D" w14:textId="77777777" w:rsidTr="008D4A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one" w:sz="0" w:space="0" w:color="auto"/>
              <w:left w:val="none" w:sz="0" w:space="0" w:color="auto"/>
              <w:bottom w:val="none" w:sz="0" w:space="0" w:color="auto"/>
            </w:tcBorders>
            <w:vAlign w:val="center"/>
          </w:tcPr>
          <w:p w14:paraId="2542ADF1" w14:textId="77777777" w:rsidR="006E4651" w:rsidRPr="000C034D" w:rsidRDefault="006E4651" w:rsidP="00EF22DA">
            <w:pPr>
              <w:autoSpaceDE w:val="0"/>
              <w:autoSpaceDN w:val="0"/>
              <w:adjustRightInd w:val="0"/>
              <w:spacing w:before="40" w:after="40"/>
              <w:jc w:val="center"/>
              <w:rPr>
                <w:rFonts w:ascii="Arial" w:hAnsi="Arial" w:cs="Arial"/>
              </w:rPr>
            </w:pPr>
            <w:r w:rsidRPr="000C034D">
              <w:rPr>
                <w:rFonts w:ascii="Arial" w:hAnsi="Arial" w:cs="Arial"/>
              </w:rPr>
              <w:t>Contextuel</w:t>
            </w:r>
          </w:p>
        </w:tc>
        <w:tc>
          <w:tcPr>
            <w:tcW w:w="3686" w:type="dxa"/>
            <w:tcBorders>
              <w:top w:val="none" w:sz="0" w:space="0" w:color="auto"/>
              <w:bottom w:val="none" w:sz="0" w:space="0" w:color="auto"/>
            </w:tcBorders>
            <w:vAlign w:val="center"/>
          </w:tcPr>
          <w:p w14:paraId="0A17BD70" w14:textId="77777777" w:rsidR="006E4651" w:rsidRPr="000C034D" w:rsidRDefault="006E4651" w:rsidP="00EF22DA">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Instabilité politique pouvant perturber ou compromettre le fonctionnement de l’administration ou la mise en œuvre de l’aide au développement</w:t>
            </w:r>
          </w:p>
        </w:tc>
        <w:tc>
          <w:tcPr>
            <w:tcW w:w="4076" w:type="dxa"/>
            <w:tcBorders>
              <w:top w:val="none" w:sz="0" w:space="0" w:color="auto"/>
              <w:bottom w:val="none" w:sz="0" w:space="0" w:color="auto"/>
              <w:right w:val="none" w:sz="0" w:space="0" w:color="auto"/>
            </w:tcBorders>
            <w:vAlign w:val="center"/>
          </w:tcPr>
          <w:p w14:paraId="4BCB1EB8" w14:textId="77777777" w:rsidR="006E4651" w:rsidRPr="000C034D" w:rsidRDefault="006E4651" w:rsidP="00EF22DA">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Hors de portée du programme</w:t>
            </w:r>
          </w:p>
        </w:tc>
      </w:tr>
      <w:tr w:rsidR="006E4651" w:rsidRPr="000C034D" w14:paraId="0EB53C11" w14:textId="77777777" w:rsidTr="008D4A9A">
        <w:tc>
          <w:tcPr>
            <w:cnfStyle w:val="001000000000" w:firstRow="0" w:lastRow="0" w:firstColumn="1" w:lastColumn="0" w:oddVBand="0" w:evenVBand="0" w:oddHBand="0" w:evenHBand="0" w:firstRowFirstColumn="0" w:firstRowLastColumn="0" w:lastRowFirstColumn="0" w:lastRowLastColumn="0"/>
            <w:tcW w:w="1985" w:type="dxa"/>
            <w:vMerge w:val="restart"/>
            <w:vAlign w:val="center"/>
          </w:tcPr>
          <w:p w14:paraId="53732A41" w14:textId="77777777" w:rsidR="006E4651" w:rsidRPr="000C034D" w:rsidRDefault="006E4651" w:rsidP="00EF22DA">
            <w:pPr>
              <w:autoSpaceDE w:val="0"/>
              <w:autoSpaceDN w:val="0"/>
              <w:adjustRightInd w:val="0"/>
              <w:spacing w:before="40" w:after="40"/>
              <w:jc w:val="center"/>
              <w:rPr>
                <w:rFonts w:ascii="Arial" w:hAnsi="Arial" w:cs="Arial"/>
              </w:rPr>
            </w:pPr>
            <w:r w:rsidRPr="000C034D">
              <w:rPr>
                <w:rFonts w:ascii="Arial" w:hAnsi="Arial" w:cs="Arial"/>
              </w:rPr>
              <w:t>Institutionnel</w:t>
            </w:r>
          </w:p>
        </w:tc>
        <w:tc>
          <w:tcPr>
            <w:tcW w:w="3686" w:type="dxa"/>
            <w:vAlign w:val="center"/>
          </w:tcPr>
          <w:p w14:paraId="0428D3FD" w14:textId="77777777" w:rsidR="006E4651" w:rsidRPr="000C034D" w:rsidRDefault="006E4651" w:rsidP="00EF22DA">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Insuffisance des financements</w:t>
            </w:r>
          </w:p>
        </w:tc>
        <w:tc>
          <w:tcPr>
            <w:tcW w:w="4076" w:type="dxa"/>
            <w:vAlign w:val="center"/>
          </w:tcPr>
          <w:p w14:paraId="2D593241" w14:textId="77777777" w:rsidR="006E4651" w:rsidRPr="000C034D" w:rsidRDefault="006E4651" w:rsidP="00EF22DA">
            <w:pPr>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Plaidoyer du Ministère chargé de l’eau auprès des bailleurs y compris Ministère des finances</w:t>
            </w:r>
          </w:p>
          <w:p w14:paraId="51E9BAEF" w14:textId="77777777" w:rsidR="006E4651" w:rsidRPr="000C034D" w:rsidRDefault="006E4651" w:rsidP="00EF22DA">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Création des conditions favorables à la participation du privé au financement du service public de l'eau en lien avec le PGEA</w:t>
            </w:r>
          </w:p>
        </w:tc>
      </w:tr>
      <w:tr w:rsidR="006E4651" w:rsidRPr="000C034D" w14:paraId="32EC8089" w14:textId="77777777" w:rsidTr="008D4A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vMerge/>
            <w:tcBorders>
              <w:top w:val="none" w:sz="0" w:space="0" w:color="auto"/>
              <w:left w:val="none" w:sz="0" w:space="0" w:color="auto"/>
              <w:bottom w:val="none" w:sz="0" w:space="0" w:color="auto"/>
            </w:tcBorders>
            <w:vAlign w:val="center"/>
          </w:tcPr>
          <w:p w14:paraId="59CE1877" w14:textId="77777777" w:rsidR="006E4651" w:rsidRPr="000C034D" w:rsidRDefault="006E4651" w:rsidP="00EF22DA">
            <w:pPr>
              <w:autoSpaceDE w:val="0"/>
              <w:autoSpaceDN w:val="0"/>
              <w:adjustRightInd w:val="0"/>
              <w:spacing w:before="40" w:after="40"/>
              <w:jc w:val="center"/>
              <w:rPr>
                <w:rFonts w:ascii="Arial" w:hAnsi="Arial" w:cs="Arial"/>
              </w:rPr>
            </w:pPr>
          </w:p>
        </w:tc>
        <w:tc>
          <w:tcPr>
            <w:tcW w:w="3686" w:type="dxa"/>
            <w:tcBorders>
              <w:top w:val="none" w:sz="0" w:space="0" w:color="auto"/>
              <w:bottom w:val="none" w:sz="0" w:space="0" w:color="auto"/>
            </w:tcBorders>
            <w:vAlign w:val="center"/>
          </w:tcPr>
          <w:p w14:paraId="528D6139" w14:textId="77777777" w:rsidR="006E4651" w:rsidRPr="000C034D" w:rsidRDefault="006E4651" w:rsidP="00EF22DA">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Résistances aux réformes institutionnelles y compris la décentralisation</w:t>
            </w:r>
          </w:p>
        </w:tc>
        <w:tc>
          <w:tcPr>
            <w:tcW w:w="4076" w:type="dxa"/>
            <w:tcBorders>
              <w:top w:val="none" w:sz="0" w:space="0" w:color="auto"/>
              <w:bottom w:val="none" w:sz="0" w:space="0" w:color="auto"/>
              <w:right w:val="none" w:sz="0" w:space="0" w:color="auto"/>
            </w:tcBorders>
            <w:vAlign w:val="center"/>
          </w:tcPr>
          <w:p w14:paraId="14D7B94D" w14:textId="77777777" w:rsidR="006E4651" w:rsidRPr="000C034D" w:rsidRDefault="006E4651" w:rsidP="00EF22DA">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Veille citoyenne en lien avec le PGEA</w:t>
            </w:r>
          </w:p>
        </w:tc>
      </w:tr>
      <w:tr w:rsidR="006E4651" w:rsidRPr="000C034D" w14:paraId="03682CF6" w14:textId="77777777" w:rsidTr="008D4A9A">
        <w:tc>
          <w:tcPr>
            <w:cnfStyle w:val="001000000000" w:firstRow="0" w:lastRow="0" w:firstColumn="1" w:lastColumn="0" w:oddVBand="0" w:evenVBand="0" w:oddHBand="0" w:evenHBand="0" w:firstRowFirstColumn="0" w:firstRowLastColumn="0" w:lastRowFirstColumn="0" w:lastRowLastColumn="0"/>
            <w:tcW w:w="1985" w:type="dxa"/>
            <w:vMerge w:val="restart"/>
            <w:vAlign w:val="center"/>
          </w:tcPr>
          <w:p w14:paraId="360BDF23" w14:textId="77777777" w:rsidR="006E4651" w:rsidRPr="000C034D" w:rsidRDefault="006E4651" w:rsidP="00EF22DA">
            <w:pPr>
              <w:autoSpaceDE w:val="0"/>
              <w:autoSpaceDN w:val="0"/>
              <w:adjustRightInd w:val="0"/>
              <w:spacing w:before="40" w:after="40"/>
              <w:jc w:val="center"/>
              <w:rPr>
                <w:rFonts w:ascii="Arial" w:hAnsi="Arial" w:cs="Arial"/>
              </w:rPr>
            </w:pPr>
            <w:r w:rsidRPr="000C034D">
              <w:rPr>
                <w:rFonts w:ascii="Arial" w:hAnsi="Arial" w:cs="Arial"/>
              </w:rPr>
              <w:lastRenderedPageBreak/>
              <w:t>Programmatique</w:t>
            </w:r>
          </w:p>
        </w:tc>
        <w:tc>
          <w:tcPr>
            <w:tcW w:w="3686" w:type="dxa"/>
            <w:vAlign w:val="center"/>
          </w:tcPr>
          <w:p w14:paraId="007C139E" w14:textId="77777777" w:rsidR="006E4651" w:rsidRPr="000C034D" w:rsidRDefault="006E4651" w:rsidP="00EF22DA">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Des communes n'assument pas leurs nouvelles responsabilités en matière d'AEP</w:t>
            </w:r>
          </w:p>
        </w:tc>
        <w:tc>
          <w:tcPr>
            <w:tcW w:w="4076" w:type="dxa"/>
            <w:vAlign w:val="center"/>
          </w:tcPr>
          <w:p w14:paraId="330935F8" w14:textId="77777777" w:rsidR="006E4651" w:rsidRPr="000C034D" w:rsidRDefault="006E4651" w:rsidP="00EF22DA">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Promotion de l'émulation et des principes de bonne gouvernance dans l'allocation des ressources aux communes</w:t>
            </w:r>
          </w:p>
        </w:tc>
      </w:tr>
      <w:tr w:rsidR="006E4651" w:rsidRPr="000C034D" w14:paraId="51B6004A" w14:textId="77777777" w:rsidTr="008D4A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vMerge/>
            <w:tcBorders>
              <w:top w:val="none" w:sz="0" w:space="0" w:color="auto"/>
              <w:left w:val="none" w:sz="0" w:space="0" w:color="auto"/>
              <w:bottom w:val="none" w:sz="0" w:space="0" w:color="auto"/>
            </w:tcBorders>
            <w:vAlign w:val="center"/>
          </w:tcPr>
          <w:p w14:paraId="4E918B62" w14:textId="77777777" w:rsidR="006E4651" w:rsidRPr="000C034D" w:rsidRDefault="006E4651" w:rsidP="00EF22DA">
            <w:pPr>
              <w:autoSpaceDE w:val="0"/>
              <w:autoSpaceDN w:val="0"/>
              <w:adjustRightInd w:val="0"/>
              <w:spacing w:before="40" w:after="40"/>
              <w:jc w:val="center"/>
              <w:rPr>
                <w:rFonts w:ascii="Arial" w:hAnsi="Arial" w:cs="Arial"/>
              </w:rPr>
            </w:pPr>
          </w:p>
        </w:tc>
        <w:tc>
          <w:tcPr>
            <w:tcW w:w="3686" w:type="dxa"/>
            <w:tcBorders>
              <w:top w:val="none" w:sz="0" w:space="0" w:color="auto"/>
              <w:bottom w:val="none" w:sz="0" w:space="0" w:color="auto"/>
            </w:tcBorders>
            <w:vAlign w:val="center"/>
          </w:tcPr>
          <w:p w14:paraId="409CFEAA" w14:textId="77777777" w:rsidR="006E4651" w:rsidRPr="000C034D" w:rsidRDefault="006E4651" w:rsidP="00EF22DA">
            <w:p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Conflits avec les autres programmes de la politique nationale de l’eau</w:t>
            </w:r>
          </w:p>
        </w:tc>
        <w:tc>
          <w:tcPr>
            <w:tcW w:w="4076" w:type="dxa"/>
            <w:tcBorders>
              <w:top w:val="none" w:sz="0" w:space="0" w:color="auto"/>
              <w:bottom w:val="none" w:sz="0" w:space="0" w:color="auto"/>
              <w:right w:val="none" w:sz="0" w:space="0" w:color="auto"/>
            </w:tcBorders>
            <w:vAlign w:val="center"/>
          </w:tcPr>
          <w:p w14:paraId="61E289A3" w14:textId="77777777" w:rsidR="006E4651" w:rsidRPr="000C034D" w:rsidRDefault="006E4651" w:rsidP="00EF22DA">
            <w:pPr>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Prévention par le dialogue et la concertation</w:t>
            </w:r>
          </w:p>
          <w:p w14:paraId="4AC70FCD" w14:textId="77777777" w:rsidR="006E4651" w:rsidRPr="000C034D" w:rsidRDefault="006E4651" w:rsidP="00EF22DA">
            <w:pPr>
              <w:spacing w:before="40" w:after="4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C034D">
              <w:rPr>
                <w:rFonts w:ascii="Arial" w:hAnsi="Arial" w:cs="Arial"/>
              </w:rPr>
              <w:t>Mise en place d'un cadre logique intégré de tous les programmes de la politique nationale de l'eau</w:t>
            </w:r>
          </w:p>
        </w:tc>
      </w:tr>
      <w:tr w:rsidR="006E4651" w:rsidRPr="000C034D" w14:paraId="28621D56" w14:textId="77777777" w:rsidTr="008D4A9A">
        <w:tc>
          <w:tcPr>
            <w:cnfStyle w:val="001000000000" w:firstRow="0" w:lastRow="0" w:firstColumn="1" w:lastColumn="0" w:oddVBand="0" w:evenVBand="0" w:oddHBand="0" w:evenHBand="0" w:firstRowFirstColumn="0" w:firstRowLastColumn="0" w:lastRowFirstColumn="0" w:lastRowLastColumn="0"/>
            <w:tcW w:w="1985" w:type="dxa"/>
            <w:vMerge/>
            <w:vAlign w:val="center"/>
          </w:tcPr>
          <w:p w14:paraId="4E360866" w14:textId="77777777" w:rsidR="006E4651" w:rsidRPr="000C034D" w:rsidRDefault="006E4651" w:rsidP="00EF22DA">
            <w:pPr>
              <w:autoSpaceDE w:val="0"/>
              <w:autoSpaceDN w:val="0"/>
              <w:adjustRightInd w:val="0"/>
              <w:spacing w:before="40" w:after="40"/>
              <w:jc w:val="center"/>
              <w:rPr>
                <w:rFonts w:ascii="Arial" w:hAnsi="Arial" w:cs="Arial"/>
              </w:rPr>
            </w:pPr>
          </w:p>
        </w:tc>
        <w:tc>
          <w:tcPr>
            <w:tcW w:w="3686" w:type="dxa"/>
            <w:vAlign w:val="center"/>
          </w:tcPr>
          <w:p w14:paraId="09ED1204" w14:textId="77777777" w:rsidR="006E4651" w:rsidRPr="000C034D" w:rsidRDefault="006E4651" w:rsidP="00EF22DA">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Instabilité sociale suite à la revendication de leurs droits par les citoyens</w:t>
            </w:r>
          </w:p>
        </w:tc>
        <w:tc>
          <w:tcPr>
            <w:tcW w:w="4076" w:type="dxa"/>
            <w:vAlign w:val="center"/>
          </w:tcPr>
          <w:p w14:paraId="66D8D893" w14:textId="77777777" w:rsidR="006E4651" w:rsidRPr="000C034D" w:rsidRDefault="006E4651" w:rsidP="00EF22DA">
            <w:pPr>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Prévention par le dialogue et la concertation</w:t>
            </w:r>
          </w:p>
          <w:p w14:paraId="27F9774A" w14:textId="77777777" w:rsidR="006E4651" w:rsidRPr="000C034D" w:rsidRDefault="006E4651" w:rsidP="00EF22DA">
            <w:pPr>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C034D">
              <w:rPr>
                <w:rFonts w:ascii="Arial" w:hAnsi="Arial" w:cs="Arial"/>
              </w:rPr>
              <w:t>Renforcement des mécanismes de transparence et de reddition des comptes en lien avec le PGEA</w:t>
            </w:r>
          </w:p>
        </w:tc>
      </w:tr>
    </w:tbl>
    <w:p w14:paraId="43C3C7DC" w14:textId="77777777" w:rsidR="006E4651" w:rsidRPr="000C034D" w:rsidRDefault="006E4651" w:rsidP="006E4651">
      <w:pPr>
        <w:rPr>
          <w:rFonts w:ascii="Arial" w:hAnsi="Arial" w:cs="Arial"/>
          <w:lang w:val="fr-BE" w:eastAsia="en-US"/>
        </w:rPr>
      </w:pPr>
    </w:p>
    <w:sectPr w:rsidR="006E4651" w:rsidRPr="000C034D" w:rsidSect="00CB4535">
      <w:footerReference w:type="default" r:id="rId13"/>
      <w:pgSz w:w="11920" w:h="16840"/>
      <w:pgMar w:top="1320" w:right="1020" w:bottom="280" w:left="1340" w:header="0" w:footer="1042" w:gutter="0"/>
      <w:pgNumType w:fmt="numberInDash"/>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DF990" w14:textId="77777777" w:rsidR="00B709AB" w:rsidRDefault="00B709AB">
      <w:pPr>
        <w:spacing w:after="0" w:line="240" w:lineRule="auto"/>
      </w:pPr>
      <w:r>
        <w:separator/>
      </w:r>
    </w:p>
  </w:endnote>
  <w:endnote w:type="continuationSeparator" w:id="0">
    <w:p w14:paraId="5EED25F4" w14:textId="77777777" w:rsidR="00B709AB" w:rsidRDefault="00B70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11762" w14:textId="2B3D8AB8" w:rsidR="00B709AB" w:rsidRPr="000C034D" w:rsidRDefault="00B709AB" w:rsidP="00AA5D14">
    <w:pPr>
      <w:widowControl w:val="0"/>
      <w:pBdr>
        <w:top w:val="single" w:sz="4" w:space="1" w:color="auto"/>
      </w:pBdr>
      <w:autoSpaceDE w:val="0"/>
      <w:autoSpaceDN w:val="0"/>
      <w:adjustRightInd w:val="0"/>
      <w:spacing w:after="0" w:line="200" w:lineRule="exact"/>
      <w:rPr>
        <w:rFonts w:ascii="Arial" w:hAnsi="Arial" w:cs="Arial"/>
        <w:sz w:val="16"/>
        <w:szCs w:val="18"/>
      </w:rPr>
    </w:pPr>
    <w:r w:rsidRPr="000C034D">
      <w:rPr>
        <w:rFonts w:ascii="Arial" w:hAnsi="Arial" w:cs="Arial"/>
        <w:noProof/>
        <w:sz w:val="16"/>
        <w:szCs w:val="18"/>
      </w:rPr>
      <mc:AlternateContent>
        <mc:Choice Requires="wps">
          <w:drawing>
            <wp:anchor distT="0" distB="0" distL="114300" distR="114300" simplePos="0" relativeHeight="251654656" behindDoc="1" locked="0" layoutInCell="0" allowOverlap="1" wp14:anchorId="63B16A8B" wp14:editId="74C60500">
              <wp:simplePos x="0" y="0"/>
              <wp:positionH relativeFrom="page">
                <wp:posOffset>6400800</wp:posOffset>
              </wp:positionH>
              <wp:positionV relativeFrom="page">
                <wp:posOffset>9929004</wp:posOffset>
              </wp:positionV>
              <wp:extent cx="466845" cy="139700"/>
              <wp:effectExtent l="0" t="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72F94" w14:textId="16248E55" w:rsidR="00B709AB" w:rsidRDefault="00B709AB">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151837">
                            <w:rPr>
                              <w:rFonts w:cs="Calibri"/>
                              <w:noProof/>
                              <w:position w:val="1"/>
                              <w:sz w:val="18"/>
                              <w:szCs w:val="18"/>
                            </w:rPr>
                            <w:t>ii</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16A8B" id="_x0000_t202" coordsize="21600,21600" o:spt="202" path="m,l,21600r21600,l21600,xe">
              <v:stroke joinstyle="miter"/>
              <v:path gradientshapeok="t" o:connecttype="rect"/>
            </v:shapetype>
            <v:shape id="Text Box 3" o:spid="_x0000_s1027" type="#_x0000_t202" style="position:absolute;margin-left:7in;margin-top:781.8pt;width:36.75pt;height:1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WjfrgIAAKg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" o:allowincell="f" filled="f" stroked="f">
              <v:textbox inset="0,0,0,0">
                <w:txbxContent>
                  <w:p w14:paraId="67F72F94" w14:textId="16248E55" w:rsidR="00B709AB" w:rsidRDefault="00B709AB">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151837">
                      <w:rPr>
                        <w:rFonts w:cs="Calibri"/>
                        <w:noProof/>
                        <w:position w:val="1"/>
                        <w:sz w:val="18"/>
                        <w:szCs w:val="18"/>
                      </w:rPr>
                      <w:t>ii</w:t>
                    </w:r>
                    <w:r>
                      <w:rPr>
                        <w:rFonts w:cs="Calibri"/>
                        <w:position w:val="1"/>
                        <w:sz w:val="18"/>
                        <w:szCs w:val="18"/>
                      </w:rPr>
                      <w:fldChar w:fldCharType="end"/>
                    </w:r>
                  </w:p>
                </w:txbxContent>
              </v:textbox>
              <w10:wrap anchorx="page" anchory="page"/>
            </v:shape>
          </w:pict>
        </mc:Fallback>
      </mc:AlternateContent>
    </w:r>
    <w:r w:rsidRPr="000C034D">
      <w:rPr>
        <w:rFonts w:ascii="Arial" w:hAnsi="Arial" w:cs="Arial"/>
        <w:sz w:val="16"/>
        <w:szCs w:val="18"/>
      </w:rPr>
      <w:t>Plan d’Action 2016-2020 du Programme National d’Approvisionnement en Eau Potable horizon 2030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F8159" w14:textId="77777777" w:rsidR="00B709AB" w:rsidRPr="00FB0371" w:rsidRDefault="00B709AB" w:rsidP="0033114D">
    <w:pPr>
      <w:widowControl w:val="0"/>
      <w:pBdr>
        <w:top w:val="single" w:sz="4" w:space="1" w:color="auto"/>
      </w:pBdr>
      <w:autoSpaceDE w:val="0"/>
      <w:autoSpaceDN w:val="0"/>
      <w:adjustRightInd w:val="0"/>
      <w:spacing w:after="0" w:line="200" w:lineRule="exact"/>
      <w:rPr>
        <w:rFonts w:ascii="Times New Roman" w:hAnsi="Times New Roman"/>
        <w:sz w:val="18"/>
        <w:szCs w:val="18"/>
      </w:rPr>
    </w:pPr>
    <w:r w:rsidRPr="00FB0371">
      <w:rPr>
        <w:noProof/>
        <w:sz w:val="18"/>
        <w:szCs w:val="18"/>
      </w:rPr>
      <mc:AlternateContent>
        <mc:Choice Requires="wps">
          <w:drawing>
            <wp:anchor distT="0" distB="0" distL="114300" distR="114300" simplePos="0" relativeHeight="251659264" behindDoc="1" locked="0" layoutInCell="0" allowOverlap="1" wp14:anchorId="6931FF15" wp14:editId="3E13BAF8">
              <wp:simplePos x="0" y="0"/>
              <wp:positionH relativeFrom="page">
                <wp:posOffset>6400800</wp:posOffset>
              </wp:positionH>
              <wp:positionV relativeFrom="page">
                <wp:posOffset>9929004</wp:posOffset>
              </wp:positionV>
              <wp:extent cx="466845" cy="139700"/>
              <wp:effectExtent l="0" t="0" r="9525" b="1270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62FAC" w14:textId="21B1E30F" w:rsidR="00B709AB" w:rsidRDefault="00B709AB" w:rsidP="0033114D">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15</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1FF15" id="_x0000_t202" coordsize="21600,21600" o:spt="202" path="m,l,21600r21600,l21600,xe">
              <v:stroke joinstyle="miter"/>
              <v:path gradientshapeok="t" o:connecttype="rect"/>
            </v:shapetype>
            <v:shape id="_x0000_s1028" type="#_x0000_t202" style="position:absolute;margin-left:7in;margin-top:781.8pt;width:36.75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s3O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" o:allowincell="f" filled="f" stroked="f">
              <v:textbox inset="0,0,0,0">
                <w:txbxContent>
                  <w:p w14:paraId="04462FAC" w14:textId="21B1E30F" w:rsidR="00B709AB" w:rsidRDefault="00B709AB" w:rsidP="0033114D">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15</w:t>
                    </w:r>
                    <w:r>
                      <w:rPr>
                        <w:rFonts w:cs="Calibri"/>
                        <w:position w:val="1"/>
                        <w:sz w:val="18"/>
                        <w:szCs w:val="18"/>
                      </w:rPr>
                      <w:fldChar w:fldCharType="end"/>
                    </w:r>
                  </w:p>
                </w:txbxContent>
              </v:textbox>
              <w10:wrap anchorx="page" anchory="page"/>
            </v:shape>
          </w:pict>
        </mc:Fallback>
      </mc:AlternateContent>
    </w:r>
    <w:r w:rsidRPr="00FB0371">
      <w:rPr>
        <w:rFonts w:ascii="Times New Roman" w:hAnsi="Times New Roman"/>
        <w:sz w:val="18"/>
        <w:szCs w:val="18"/>
      </w:rPr>
      <w:t>Plan d’Action 2016-2020 du Programme National pour la Gestion Intégrée des Ressources en Eau 2016-2030</w:t>
    </w:r>
  </w:p>
  <w:p w14:paraId="58CAF16E" w14:textId="2973FDEF" w:rsidR="00B709AB" w:rsidRPr="00FB0371" w:rsidRDefault="00B709AB">
    <w:pPr>
      <w:pStyle w:val="Pieddepage"/>
      <w:jc w:val="right"/>
    </w:pPr>
    <w:r w:rsidRPr="00FB0371">
      <w:rPr>
        <w:lang w:val="fr-FR"/>
      </w:rPr>
      <w:t xml:space="preserve">Page </w:t>
    </w:r>
    <w:r w:rsidRPr="00FB0371">
      <w:fldChar w:fldCharType="begin"/>
    </w:r>
    <w:r w:rsidRPr="00FB0371">
      <w:instrText>PAGE   \* MERGEFORMAT</w:instrText>
    </w:r>
    <w:r w:rsidRPr="00FB0371">
      <w:fldChar w:fldCharType="separate"/>
    </w:r>
    <w:r w:rsidR="004E7021">
      <w:rPr>
        <w:noProof/>
      </w:rPr>
      <w:t>15</w:t>
    </w:r>
    <w:r w:rsidRPr="00FB0371">
      <w:fldChar w:fldCharType="end"/>
    </w:r>
  </w:p>
  <w:p w14:paraId="7C9CF528" w14:textId="77777777" w:rsidR="00B709AB" w:rsidRPr="00FB0371" w:rsidRDefault="00B709AB">
    <w:pPr>
      <w:widowControl w:val="0"/>
      <w:autoSpaceDE w:val="0"/>
      <w:autoSpaceDN w:val="0"/>
      <w:adjustRightInd w:val="0"/>
      <w:spacing w:after="0" w:line="200" w:lineRule="exact"/>
      <w:rPr>
        <w:rFonts w:ascii="Times New Roman" w:hAnsi="Times New Roman"/>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CC87D" w14:textId="0138D753" w:rsidR="00B709AB" w:rsidRPr="0033114D" w:rsidRDefault="00B709AB" w:rsidP="0033114D">
    <w:pPr>
      <w:widowControl w:val="0"/>
      <w:pBdr>
        <w:top w:val="single" w:sz="4" w:space="1" w:color="auto"/>
      </w:pBdr>
      <w:autoSpaceDE w:val="0"/>
      <w:autoSpaceDN w:val="0"/>
      <w:adjustRightInd w:val="0"/>
      <w:spacing w:after="0" w:line="200" w:lineRule="exact"/>
      <w:rPr>
        <w:rFonts w:ascii="Times New Roman" w:hAnsi="Times New Roman"/>
        <w:sz w:val="18"/>
        <w:szCs w:val="18"/>
      </w:rPr>
    </w:pPr>
    <w:r w:rsidRPr="00FB0371">
      <w:rPr>
        <w:noProof/>
        <w:sz w:val="18"/>
        <w:szCs w:val="18"/>
      </w:rPr>
      <mc:AlternateContent>
        <mc:Choice Requires="wps">
          <w:drawing>
            <wp:anchor distT="0" distB="0" distL="114300" distR="114300" simplePos="0" relativeHeight="251663360" behindDoc="1" locked="0" layoutInCell="0" allowOverlap="1" wp14:anchorId="25C4A388" wp14:editId="20CCC36A">
              <wp:simplePos x="0" y="0"/>
              <wp:positionH relativeFrom="page">
                <wp:posOffset>9023230</wp:posOffset>
              </wp:positionH>
              <wp:positionV relativeFrom="page">
                <wp:posOffset>6920373</wp:posOffset>
              </wp:positionV>
              <wp:extent cx="466845" cy="139700"/>
              <wp:effectExtent l="0" t="0" r="9525" b="12700"/>
              <wp:wrapNone/>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37CBB" w14:textId="1DD8B952" w:rsidR="00B709AB" w:rsidRDefault="00B709AB" w:rsidP="00603FE9">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35</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4A388" id="_x0000_t202" coordsize="21600,21600" o:spt="202" path="m,l,21600r21600,l21600,xe">
              <v:stroke joinstyle="miter"/>
              <v:path gradientshapeok="t" o:connecttype="rect"/>
            </v:shapetype>
            <v:shape id="_x0000_s1029" type="#_x0000_t202" style="position:absolute;margin-left:710.5pt;margin-top:544.9pt;width:36.75pt;height:1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aKHswIAALAFAAAOAAAAZHJzL2Uyb0RvYy54bWysVNuOmzAQfa/Uf7D8znIJYQE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" o:allowincell="f" filled="f" stroked="f">
              <v:textbox inset="0,0,0,0">
                <w:txbxContent>
                  <w:p w14:paraId="37C37CBB" w14:textId="1DD8B952" w:rsidR="00B709AB" w:rsidRDefault="00B709AB" w:rsidP="00603FE9">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35</w:t>
                    </w:r>
                    <w:r>
                      <w:rPr>
                        <w:rFonts w:cs="Calibri"/>
                        <w:position w:val="1"/>
                        <w:sz w:val="18"/>
                        <w:szCs w:val="18"/>
                      </w:rPr>
                      <w:fldChar w:fldCharType="end"/>
                    </w:r>
                  </w:p>
                </w:txbxContent>
              </v:textbox>
              <w10:wrap anchorx="page" anchory="page"/>
            </v:shape>
          </w:pict>
        </mc:Fallback>
      </mc:AlternateContent>
    </w:r>
    <w:r w:rsidRPr="00FB0371">
      <w:rPr>
        <w:noProof/>
        <w:sz w:val="18"/>
        <w:szCs w:val="18"/>
      </w:rPr>
      <mc:AlternateContent>
        <mc:Choice Requires="wps">
          <w:drawing>
            <wp:anchor distT="0" distB="0" distL="114300" distR="114300" simplePos="0" relativeHeight="251661312" behindDoc="1" locked="0" layoutInCell="0" allowOverlap="1" wp14:anchorId="1AF206BA" wp14:editId="4C1F306F">
              <wp:simplePos x="0" y="0"/>
              <wp:positionH relativeFrom="page">
                <wp:posOffset>6124755</wp:posOffset>
              </wp:positionH>
              <wp:positionV relativeFrom="page">
                <wp:posOffset>10059934</wp:posOffset>
              </wp:positionV>
              <wp:extent cx="466845" cy="139700"/>
              <wp:effectExtent l="0" t="0" r="9525" b="12700"/>
              <wp:wrapNone/>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B3C6C" w14:textId="24035800" w:rsidR="00B709AB" w:rsidRDefault="00B709AB" w:rsidP="0033114D">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35</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206BA" id="_x0000_s1030" type="#_x0000_t202" style="position:absolute;margin-left:482.25pt;margin-top:792.1pt;width:36.7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W1FsgIAALA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" o:allowincell="f" filled="f" stroked="f">
              <v:textbox inset="0,0,0,0">
                <w:txbxContent>
                  <w:p w14:paraId="792B3C6C" w14:textId="24035800" w:rsidR="00B709AB" w:rsidRDefault="00B709AB" w:rsidP="0033114D">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35</w:t>
                    </w:r>
                    <w:r>
                      <w:rPr>
                        <w:rFonts w:cs="Calibri"/>
                        <w:position w:val="1"/>
                        <w:sz w:val="18"/>
                        <w:szCs w:val="18"/>
                      </w:rPr>
                      <w:fldChar w:fldCharType="end"/>
                    </w:r>
                  </w:p>
                </w:txbxContent>
              </v:textbox>
              <w10:wrap anchorx="page" anchory="page"/>
            </v:shape>
          </w:pict>
        </mc:Fallback>
      </mc:AlternateContent>
    </w:r>
    <w:r w:rsidRPr="00FB0371">
      <w:rPr>
        <w:rFonts w:ascii="Times New Roman" w:hAnsi="Times New Roman"/>
        <w:sz w:val="18"/>
        <w:szCs w:val="18"/>
      </w:rPr>
      <w:t>Plan d’Action 2016-2020 du Programme Na</w:t>
    </w:r>
    <w:r>
      <w:rPr>
        <w:rFonts w:ascii="Times New Roman" w:hAnsi="Times New Roman"/>
        <w:sz w:val="18"/>
        <w:szCs w:val="18"/>
      </w:rPr>
      <w:t>tional d’Approvisionnement en Eau Potable 2016-2030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91280" w14:textId="19472AEE" w:rsidR="00B709AB" w:rsidRPr="006F3AD6" w:rsidRDefault="00B709AB" w:rsidP="006F3AD6">
    <w:pPr>
      <w:widowControl w:val="0"/>
      <w:pBdr>
        <w:top w:val="single" w:sz="4" w:space="1" w:color="auto"/>
      </w:pBdr>
      <w:autoSpaceDE w:val="0"/>
      <w:autoSpaceDN w:val="0"/>
      <w:adjustRightInd w:val="0"/>
      <w:spacing w:after="0" w:line="200" w:lineRule="exact"/>
      <w:rPr>
        <w:rFonts w:ascii="Times New Roman" w:hAnsi="Times New Roman"/>
        <w:sz w:val="18"/>
        <w:szCs w:val="18"/>
      </w:rPr>
    </w:pPr>
    <w:r w:rsidRPr="00FB0371">
      <w:rPr>
        <w:noProof/>
        <w:sz w:val="18"/>
        <w:szCs w:val="18"/>
      </w:rPr>
      <mc:AlternateContent>
        <mc:Choice Requires="wps">
          <w:drawing>
            <wp:anchor distT="0" distB="0" distL="114300" distR="114300" simplePos="0" relativeHeight="251665408" behindDoc="1" locked="0" layoutInCell="0" allowOverlap="1" wp14:anchorId="05274B5E" wp14:editId="09E5140A">
              <wp:simplePos x="0" y="0"/>
              <wp:positionH relativeFrom="page">
                <wp:posOffset>6124575</wp:posOffset>
              </wp:positionH>
              <wp:positionV relativeFrom="page">
                <wp:posOffset>9919023</wp:posOffset>
              </wp:positionV>
              <wp:extent cx="466845" cy="139700"/>
              <wp:effectExtent l="0" t="0" r="9525" b="12700"/>
              <wp:wrapNone/>
              <wp:docPr id="25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EEBB7" w14:textId="38CAA861" w:rsidR="00B709AB" w:rsidRDefault="00B709AB" w:rsidP="006F3AD6">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- 39 -</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74B5E" id="_x0000_t202" coordsize="21600,21600" o:spt="202" path="m,l,21600r21600,l21600,xe">
              <v:stroke joinstyle="miter"/>
              <v:path gradientshapeok="t" o:connecttype="rect"/>
            </v:shapetype>
            <v:shape id="_x0000_s1031" type="#_x0000_t202" style="position:absolute;margin-left:482.25pt;margin-top:781.05pt;width:36.75pt;height:1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" o:allowincell="f" filled="f" stroked="f">
              <v:textbox inset="0,0,0,0">
                <w:txbxContent>
                  <w:p w14:paraId="69AEEBB7" w14:textId="38CAA861" w:rsidR="00B709AB" w:rsidRDefault="00B709AB" w:rsidP="006F3AD6">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- 39 -</w:t>
                    </w:r>
                    <w:r>
                      <w:rPr>
                        <w:rFonts w:cs="Calibri"/>
                        <w:position w:val="1"/>
                        <w:sz w:val="18"/>
                        <w:szCs w:val="18"/>
                      </w:rPr>
                      <w:fldChar w:fldCharType="end"/>
                    </w:r>
                  </w:p>
                </w:txbxContent>
              </v:textbox>
              <w10:wrap anchorx="page" anchory="page"/>
            </v:shape>
          </w:pict>
        </mc:Fallback>
      </mc:AlternateContent>
    </w:r>
    <w:r w:rsidRPr="00FB0371">
      <w:rPr>
        <w:noProof/>
        <w:sz w:val="18"/>
        <w:szCs w:val="18"/>
      </w:rPr>
      <mc:AlternateContent>
        <mc:Choice Requires="wps">
          <w:drawing>
            <wp:anchor distT="0" distB="0" distL="114300" distR="114300" simplePos="0" relativeHeight="251666432" behindDoc="1" locked="0" layoutInCell="0" allowOverlap="1" wp14:anchorId="6721DEE1" wp14:editId="275518E9">
              <wp:simplePos x="0" y="0"/>
              <wp:positionH relativeFrom="page">
                <wp:posOffset>9023230</wp:posOffset>
              </wp:positionH>
              <wp:positionV relativeFrom="page">
                <wp:posOffset>6920373</wp:posOffset>
              </wp:positionV>
              <wp:extent cx="466845" cy="139700"/>
              <wp:effectExtent l="0" t="0" r="9525" b="1270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8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8E325" w14:textId="0F0C1046" w:rsidR="00B709AB" w:rsidRDefault="00B709AB" w:rsidP="006F3AD6">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- 39 -</w:t>
                          </w:r>
                          <w:r>
                            <w:rPr>
                              <w:rFonts w:cs="Calibri"/>
                              <w:position w:val="1"/>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21DEE1" id="_x0000_s1032" type="#_x0000_t202" style="position:absolute;margin-left:710.5pt;margin-top:544.9pt;width:36.75pt;height:1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" o:allowincell="f" filled="f" stroked="f">
              <v:textbox inset="0,0,0,0">
                <w:txbxContent>
                  <w:p w14:paraId="6578E325" w14:textId="0F0C1046" w:rsidR="00B709AB" w:rsidRDefault="00B709AB" w:rsidP="006F3AD6">
                    <w:pPr>
                      <w:widowControl w:val="0"/>
                      <w:autoSpaceDE w:val="0"/>
                      <w:autoSpaceDN w:val="0"/>
                      <w:adjustRightInd w:val="0"/>
                      <w:spacing w:after="0" w:line="203" w:lineRule="exact"/>
                      <w:ind w:left="20"/>
                      <w:rPr>
                        <w:rFonts w:cs="Calibri"/>
                        <w:sz w:val="18"/>
                        <w:szCs w:val="18"/>
                      </w:rPr>
                    </w:pPr>
                    <w:r>
                      <w:rPr>
                        <w:rFonts w:cs="Calibri"/>
                        <w:position w:val="1"/>
                        <w:sz w:val="18"/>
                        <w:szCs w:val="18"/>
                      </w:rPr>
                      <w:t>P</w:t>
                    </w:r>
                    <w:r>
                      <w:rPr>
                        <w:rFonts w:cs="Calibri"/>
                        <w:spacing w:val="1"/>
                        <w:position w:val="1"/>
                        <w:sz w:val="18"/>
                        <w:szCs w:val="18"/>
                      </w:rPr>
                      <w:t>a</w:t>
                    </w:r>
                    <w:r>
                      <w:rPr>
                        <w:rFonts w:cs="Calibri"/>
                        <w:spacing w:val="-1"/>
                        <w:position w:val="1"/>
                        <w:sz w:val="18"/>
                        <w:szCs w:val="18"/>
                      </w:rPr>
                      <w:t>g</w:t>
                    </w:r>
                    <w:r>
                      <w:rPr>
                        <w:rFonts w:cs="Calibri"/>
                        <w:position w:val="1"/>
                        <w:sz w:val="18"/>
                        <w:szCs w:val="18"/>
                      </w:rPr>
                      <w:t>e</w:t>
                    </w:r>
                    <w:r>
                      <w:rPr>
                        <w:rFonts w:cs="Calibri"/>
                        <w:spacing w:val="-1"/>
                        <w:position w:val="1"/>
                        <w:sz w:val="18"/>
                        <w:szCs w:val="18"/>
                      </w:rPr>
                      <w:t xml:space="preserve"> </w:t>
                    </w:r>
                    <w:r>
                      <w:rPr>
                        <w:rFonts w:cs="Calibri"/>
                        <w:position w:val="1"/>
                        <w:sz w:val="18"/>
                        <w:szCs w:val="18"/>
                      </w:rPr>
                      <w:fldChar w:fldCharType="begin"/>
                    </w:r>
                    <w:r>
                      <w:rPr>
                        <w:rFonts w:cs="Calibri"/>
                        <w:position w:val="1"/>
                        <w:sz w:val="18"/>
                        <w:szCs w:val="18"/>
                      </w:rPr>
                      <w:instrText xml:space="preserve"> PAGE </w:instrText>
                    </w:r>
                    <w:r>
                      <w:rPr>
                        <w:rFonts w:cs="Calibri"/>
                        <w:position w:val="1"/>
                        <w:sz w:val="18"/>
                        <w:szCs w:val="18"/>
                      </w:rPr>
                      <w:fldChar w:fldCharType="separate"/>
                    </w:r>
                    <w:r w:rsidR="004E7021">
                      <w:rPr>
                        <w:rFonts w:cs="Calibri"/>
                        <w:noProof/>
                        <w:position w:val="1"/>
                        <w:sz w:val="18"/>
                        <w:szCs w:val="18"/>
                      </w:rPr>
                      <w:t>- 39 -</w:t>
                    </w:r>
                    <w:r>
                      <w:rPr>
                        <w:rFonts w:cs="Calibri"/>
                        <w:position w:val="1"/>
                        <w:sz w:val="18"/>
                        <w:szCs w:val="18"/>
                      </w:rPr>
                      <w:fldChar w:fldCharType="end"/>
                    </w:r>
                  </w:p>
                </w:txbxContent>
              </v:textbox>
              <w10:wrap anchorx="page" anchory="page"/>
            </v:shape>
          </w:pict>
        </mc:Fallback>
      </mc:AlternateContent>
    </w:r>
    <w:r w:rsidRPr="00FB0371">
      <w:rPr>
        <w:rFonts w:ascii="Times New Roman" w:hAnsi="Times New Roman"/>
        <w:sz w:val="18"/>
        <w:szCs w:val="18"/>
      </w:rPr>
      <w:t xml:space="preserve">Plan d’Action 2016-2020 du Programme National pour la Gestion Intégrée </w:t>
    </w:r>
    <w:r>
      <w:rPr>
        <w:rFonts w:ascii="Times New Roman" w:hAnsi="Times New Roman"/>
        <w:sz w:val="18"/>
        <w:szCs w:val="18"/>
      </w:rPr>
      <w:t>des Ressources en Eau 2016-2030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30730" w14:textId="77777777" w:rsidR="00B709AB" w:rsidRDefault="00B709AB">
      <w:pPr>
        <w:spacing w:after="0" w:line="240" w:lineRule="auto"/>
      </w:pPr>
      <w:r>
        <w:separator/>
      </w:r>
    </w:p>
  </w:footnote>
  <w:footnote w:type="continuationSeparator" w:id="0">
    <w:p w14:paraId="1D51AE39" w14:textId="77777777" w:rsidR="00B709AB" w:rsidRDefault="00B709AB">
      <w:pPr>
        <w:spacing w:after="0" w:line="240" w:lineRule="auto"/>
      </w:pPr>
      <w:r>
        <w:continuationSeparator/>
      </w:r>
    </w:p>
  </w:footnote>
  <w:footnote w:id="1">
    <w:p w14:paraId="46EA3C2D" w14:textId="77777777" w:rsidR="00B709AB" w:rsidRDefault="00B709AB" w:rsidP="00A35685">
      <w:pPr>
        <w:pStyle w:val="Notedebasdepage"/>
      </w:pPr>
      <w:r>
        <w:rPr>
          <w:rStyle w:val="Appelnotedebasdep"/>
        </w:rPr>
        <w:footnoteRef/>
      </w:r>
      <w:r>
        <w:t xml:space="preserve"> Bien que cette composante soit prise en charge par le Volet GIRE, nous citons cet axe afin d’insister sur son importance stratégique dans la réussite du PN AEP</w:t>
      </w:r>
    </w:p>
  </w:footnote>
  <w:footnote w:id="2">
    <w:p w14:paraId="4D63243B" w14:textId="77777777" w:rsidR="00B709AB" w:rsidRPr="004D428F" w:rsidRDefault="00B709AB" w:rsidP="001A0857">
      <w:pPr>
        <w:autoSpaceDE w:val="0"/>
        <w:autoSpaceDN w:val="0"/>
        <w:adjustRightInd w:val="0"/>
        <w:jc w:val="both"/>
        <w:rPr>
          <w:sz w:val="20"/>
          <w:szCs w:val="20"/>
        </w:rPr>
      </w:pPr>
      <w:r w:rsidRPr="004D428F">
        <w:rPr>
          <w:rStyle w:val="Appelnotedebasdep"/>
          <w:sz w:val="20"/>
          <w:szCs w:val="20"/>
        </w:rPr>
        <w:footnoteRef/>
      </w:r>
      <w:r w:rsidRPr="004D428F">
        <w:rPr>
          <w:sz w:val="20"/>
          <w:szCs w:val="20"/>
        </w:rPr>
        <w:t xml:space="preserve"> </w:t>
      </w:r>
      <w:r w:rsidRPr="001A0857">
        <w:rPr>
          <w:rFonts w:ascii="Times New Roman" w:hAnsi="Times New Roman"/>
          <w:sz w:val="18"/>
          <w:szCs w:val="18"/>
        </w:rPr>
        <w:t xml:space="preserve">Selon le rapport « Post 2015 HLP-report – French- www.unwater.org» communiqué par la Banque Mondiale, le programme de développement pour l’après-2015 défini l’accès universel à l’AEP comme suit: «garantir à tous l’accès à l’eau potable dans </w:t>
      </w:r>
      <w:r w:rsidRPr="001A0857">
        <w:rPr>
          <w:rFonts w:ascii="Times New Roman" w:hAnsi="Times New Roman"/>
          <w:sz w:val="18"/>
          <w:szCs w:val="18"/>
          <w:u w:val="single"/>
        </w:rPr>
        <w:t>les foyers, les écoles, les centres de santé et les camps de réfugiés</w:t>
      </w:r>
      <w:r w:rsidRPr="001A0857">
        <w:rPr>
          <w:rFonts w:ascii="Times New Roman" w:hAnsi="Times New Roman"/>
          <w:sz w:val="18"/>
          <w:szCs w:val="18"/>
        </w:rPr>
        <w:t>. Il s’agit là d’une norme minimale internationale applicable à tous, indépendamment du quintile de revenus, du sexe, de la situation géographique, de l’âge ou d’autres critères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259E0"/>
    <w:multiLevelType w:val="hybridMultilevel"/>
    <w:tmpl w:val="7FE01948"/>
    <w:lvl w:ilvl="0" w:tplc="1FD8E442">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2B50DA"/>
    <w:multiLevelType w:val="hybridMultilevel"/>
    <w:tmpl w:val="0A662454"/>
    <w:lvl w:ilvl="0" w:tplc="1FD8E442">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686E0B"/>
    <w:multiLevelType w:val="hybridMultilevel"/>
    <w:tmpl w:val="C2C81F9E"/>
    <w:lvl w:ilvl="0" w:tplc="728E5666">
      <w:start w:val="1"/>
      <w:numFmt w:val="decimal"/>
      <w:lvlText w:val="%1."/>
      <w:lvlJc w:val="left"/>
      <w:pPr>
        <w:ind w:left="36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1B4C7D"/>
    <w:multiLevelType w:val="hybridMultilevel"/>
    <w:tmpl w:val="142AE686"/>
    <w:lvl w:ilvl="0" w:tplc="04060019">
      <w:start w:val="1"/>
      <w:numFmt w:val="low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0EC00815"/>
    <w:multiLevelType w:val="hybridMultilevel"/>
    <w:tmpl w:val="7ECCE760"/>
    <w:lvl w:ilvl="0" w:tplc="564861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1F5C3F"/>
    <w:multiLevelType w:val="hybridMultilevel"/>
    <w:tmpl w:val="54406AB6"/>
    <w:lvl w:ilvl="0" w:tplc="38D47A36">
      <w:start w:val="1"/>
      <w:numFmt w:val="bullet"/>
      <w:lvlText w:val="-"/>
      <w:lvlJc w:val="left"/>
      <w:pPr>
        <w:ind w:left="720" w:hanging="360"/>
      </w:pPr>
      <w:rPr>
        <w:rFonts w:ascii="Vrinda" w:hAnsi="Vrind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36B2D"/>
    <w:multiLevelType w:val="multilevel"/>
    <w:tmpl w:val="2E8ACC2E"/>
    <w:styleLink w:val="CowiHeadings1"/>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3E7A0E85"/>
    <w:multiLevelType w:val="hybridMultilevel"/>
    <w:tmpl w:val="72AEEB38"/>
    <w:lvl w:ilvl="0" w:tplc="8D3CAFF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836C93"/>
    <w:multiLevelType w:val="hybridMultilevel"/>
    <w:tmpl w:val="FFA04C70"/>
    <w:lvl w:ilvl="0" w:tplc="DC183744">
      <w:start w:val="1"/>
      <w:numFmt w:val="decimal"/>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7EE4601"/>
    <w:multiLevelType w:val="hybridMultilevel"/>
    <w:tmpl w:val="AEC69756"/>
    <w:lvl w:ilvl="0" w:tplc="38D47A36">
      <w:start w:val="1"/>
      <w:numFmt w:val="bullet"/>
      <w:lvlText w:val="-"/>
      <w:lvlJc w:val="left"/>
      <w:pPr>
        <w:ind w:left="720" w:hanging="360"/>
      </w:pPr>
      <w:rPr>
        <w:rFonts w:ascii="Vrinda" w:hAnsi="Vrind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6F40E5"/>
    <w:multiLevelType w:val="hybridMultilevel"/>
    <w:tmpl w:val="0FF47298"/>
    <w:lvl w:ilvl="0" w:tplc="39C83124">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4A710C8A"/>
    <w:multiLevelType w:val="hybridMultilevel"/>
    <w:tmpl w:val="62EA0E4E"/>
    <w:lvl w:ilvl="0" w:tplc="1FD8E442">
      <w:numFmt w:val="bullet"/>
      <w:lvlText w:val="-"/>
      <w:lvlJc w:val="left"/>
      <w:pPr>
        <w:ind w:left="360" w:hanging="360"/>
      </w:pPr>
      <w:rPr>
        <w:rFonts w:ascii="Calibri" w:eastAsiaTheme="minorEastAsia" w:hAnsi="Calibri" w:cstheme="minorBidi" w:hint="default"/>
      </w:rPr>
    </w:lvl>
    <w:lvl w:ilvl="1" w:tplc="220A49F6">
      <w:start w:val="1"/>
      <w:numFmt w:val="lowerRoman"/>
      <w:lvlText w:val="%2."/>
      <w:lvlJc w:val="left"/>
      <w:pPr>
        <w:ind w:left="1440" w:hanging="720"/>
      </w:pPr>
      <w:rPr>
        <w:rFonts w:hint="default"/>
        <w:sz w:val="22"/>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512551F8"/>
    <w:multiLevelType w:val="hybridMultilevel"/>
    <w:tmpl w:val="A4083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063610"/>
    <w:multiLevelType w:val="hybridMultilevel"/>
    <w:tmpl w:val="726C000C"/>
    <w:lvl w:ilvl="0" w:tplc="2B74743E">
      <w:start w:val="1"/>
      <w:numFmt w:val="decimal"/>
      <w:lvlText w:val="%1."/>
      <w:lvlJc w:val="left"/>
      <w:pPr>
        <w:ind w:left="360" w:hanging="360"/>
      </w:pPr>
      <w:rPr>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5C7F2E59"/>
    <w:multiLevelType w:val="hybridMultilevel"/>
    <w:tmpl w:val="8FF2A714"/>
    <w:lvl w:ilvl="0" w:tplc="38D47A36">
      <w:start w:val="1"/>
      <w:numFmt w:val="bullet"/>
      <w:lvlText w:val="-"/>
      <w:lvlJc w:val="left"/>
      <w:pPr>
        <w:ind w:left="720" w:hanging="360"/>
      </w:pPr>
      <w:rPr>
        <w:rFonts w:ascii="Vrinda" w:hAnsi="Vrind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20302F"/>
    <w:multiLevelType w:val="hybridMultilevel"/>
    <w:tmpl w:val="A34634C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6" w15:restartNumberingAfterBreak="0">
    <w:nsid w:val="68D757BC"/>
    <w:multiLevelType w:val="hybridMultilevel"/>
    <w:tmpl w:val="26BEA3B6"/>
    <w:lvl w:ilvl="0" w:tplc="CF0A3446">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7" w15:restartNumberingAfterBreak="0">
    <w:nsid w:val="6CB12086"/>
    <w:multiLevelType w:val="hybridMultilevel"/>
    <w:tmpl w:val="E9E0D3F4"/>
    <w:lvl w:ilvl="0" w:tplc="D1B49668">
      <w:start w:val="1"/>
      <w:numFmt w:val="bullet"/>
      <w:lvlText w:val=""/>
      <w:lvlJc w:val="left"/>
      <w:pPr>
        <w:ind w:left="720" w:hanging="360"/>
      </w:pPr>
      <w:rPr>
        <w:rFonts w:ascii="Symbol" w:hAnsi="Symbol" w:hint="default"/>
      </w:rPr>
    </w:lvl>
    <w:lvl w:ilvl="1" w:tplc="AE045848">
      <w:start w:val="1"/>
      <w:numFmt w:val="bullet"/>
      <w:lvlText w:val="o"/>
      <w:lvlJc w:val="left"/>
      <w:pPr>
        <w:ind w:left="1440" w:hanging="360"/>
      </w:pPr>
      <w:rPr>
        <w:rFonts w:ascii="Courier New" w:hAnsi="Courier New" w:cs="Courier New" w:hint="default"/>
      </w:rPr>
    </w:lvl>
    <w:lvl w:ilvl="2" w:tplc="2BA6DD18" w:tentative="1">
      <w:start w:val="1"/>
      <w:numFmt w:val="bullet"/>
      <w:lvlText w:val=""/>
      <w:lvlJc w:val="left"/>
      <w:pPr>
        <w:ind w:left="2160" w:hanging="360"/>
      </w:pPr>
      <w:rPr>
        <w:rFonts w:ascii="Wingdings" w:hAnsi="Wingdings" w:hint="default"/>
      </w:rPr>
    </w:lvl>
    <w:lvl w:ilvl="3" w:tplc="5AC80162" w:tentative="1">
      <w:start w:val="1"/>
      <w:numFmt w:val="bullet"/>
      <w:lvlText w:val=""/>
      <w:lvlJc w:val="left"/>
      <w:pPr>
        <w:ind w:left="2880" w:hanging="360"/>
      </w:pPr>
      <w:rPr>
        <w:rFonts w:ascii="Symbol" w:hAnsi="Symbol" w:hint="default"/>
      </w:rPr>
    </w:lvl>
    <w:lvl w:ilvl="4" w:tplc="85B29B46" w:tentative="1">
      <w:start w:val="1"/>
      <w:numFmt w:val="bullet"/>
      <w:lvlText w:val="o"/>
      <w:lvlJc w:val="left"/>
      <w:pPr>
        <w:ind w:left="3600" w:hanging="360"/>
      </w:pPr>
      <w:rPr>
        <w:rFonts w:ascii="Courier New" w:hAnsi="Courier New" w:cs="Courier New" w:hint="default"/>
      </w:rPr>
    </w:lvl>
    <w:lvl w:ilvl="5" w:tplc="7590A068" w:tentative="1">
      <w:start w:val="1"/>
      <w:numFmt w:val="bullet"/>
      <w:lvlText w:val=""/>
      <w:lvlJc w:val="left"/>
      <w:pPr>
        <w:ind w:left="4320" w:hanging="360"/>
      </w:pPr>
      <w:rPr>
        <w:rFonts w:ascii="Wingdings" w:hAnsi="Wingdings" w:hint="default"/>
      </w:rPr>
    </w:lvl>
    <w:lvl w:ilvl="6" w:tplc="56F69C56" w:tentative="1">
      <w:start w:val="1"/>
      <w:numFmt w:val="bullet"/>
      <w:lvlText w:val=""/>
      <w:lvlJc w:val="left"/>
      <w:pPr>
        <w:ind w:left="5040" w:hanging="360"/>
      </w:pPr>
      <w:rPr>
        <w:rFonts w:ascii="Symbol" w:hAnsi="Symbol" w:hint="default"/>
      </w:rPr>
    </w:lvl>
    <w:lvl w:ilvl="7" w:tplc="3392C7F4" w:tentative="1">
      <w:start w:val="1"/>
      <w:numFmt w:val="bullet"/>
      <w:lvlText w:val="o"/>
      <w:lvlJc w:val="left"/>
      <w:pPr>
        <w:ind w:left="5760" w:hanging="360"/>
      </w:pPr>
      <w:rPr>
        <w:rFonts w:ascii="Courier New" w:hAnsi="Courier New" w:cs="Courier New" w:hint="default"/>
      </w:rPr>
    </w:lvl>
    <w:lvl w:ilvl="8" w:tplc="79A2C82A" w:tentative="1">
      <w:start w:val="1"/>
      <w:numFmt w:val="bullet"/>
      <w:lvlText w:val=""/>
      <w:lvlJc w:val="left"/>
      <w:pPr>
        <w:ind w:left="6480" w:hanging="360"/>
      </w:pPr>
      <w:rPr>
        <w:rFonts w:ascii="Wingdings" w:hAnsi="Wingdings" w:hint="default"/>
      </w:rPr>
    </w:lvl>
  </w:abstractNum>
  <w:abstractNum w:abstractNumId="18" w15:restartNumberingAfterBreak="0">
    <w:nsid w:val="6D367607"/>
    <w:multiLevelType w:val="multilevel"/>
    <w:tmpl w:val="E3DAA626"/>
    <w:styleLink w:val="CowiHeadings"/>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lowerRoman"/>
      <w:lvlText w:val="(%6)"/>
      <w:lvlJc w:val="left"/>
      <w:pPr>
        <w:tabs>
          <w:tab w:val="num" w:pos="851"/>
        </w:tabs>
        <w:ind w:left="851" w:hanging="851"/>
      </w:pPr>
      <w:rPr>
        <w:rFonts w:hint="default"/>
      </w:rPr>
    </w:lvl>
    <w:lvl w:ilvl="6">
      <w:start w:val="1"/>
      <w:numFmt w:val="upperLetter"/>
      <w:lvlRestart w:val="0"/>
      <w:lvlText w:val="Annexe %7"/>
      <w:lvlJc w:val="left"/>
      <w:pPr>
        <w:ind w:left="0" w:firstLine="0"/>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19" w15:restartNumberingAfterBreak="0">
    <w:nsid w:val="6E487DC3"/>
    <w:multiLevelType w:val="hybridMultilevel"/>
    <w:tmpl w:val="C5504B22"/>
    <w:lvl w:ilvl="0" w:tplc="ADA2BC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DB0AF8"/>
    <w:multiLevelType w:val="hybridMultilevel"/>
    <w:tmpl w:val="1FFA3FD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71906C89"/>
    <w:multiLevelType w:val="hybridMultilevel"/>
    <w:tmpl w:val="0F2ECB88"/>
    <w:lvl w:ilvl="0" w:tplc="38D47A36">
      <w:start w:val="1"/>
      <w:numFmt w:val="bullet"/>
      <w:lvlText w:val="-"/>
      <w:lvlJc w:val="left"/>
      <w:pPr>
        <w:ind w:left="720" w:hanging="360"/>
      </w:pPr>
      <w:rPr>
        <w:rFonts w:ascii="Vrinda" w:hAnsi="Vrind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BD01E4"/>
    <w:multiLevelType w:val="hybridMultilevel"/>
    <w:tmpl w:val="82D6CA14"/>
    <w:lvl w:ilvl="0" w:tplc="564861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5A0E24"/>
    <w:multiLevelType w:val="hybridMultilevel"/>
    <w:tmpl w:val="DE504526"/>
    <w:lvl w:ilvl="0" w:tplc="FDDA58BE">
      <w:start w:val="1"/>
      <w:numFmt w:val="bullet"/>
      <w:pStyle w:val="Paragraphedeliste"/>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15:restartNumberingAfterBreak="0">
    <w:nsid w:val="770C466C"/>
    <w:multiLevelType w:val="hybridMultilevel"/>
    <w:tmpl w:val="B5B67564"/>
    <w:lvl w:ilvl="0" w:tplc="8D3CAFF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9E33CE"/>
    <w:multiLevelType w:val="hybridMultilevel"/>
    <w:tmpl w:val="2AF8E214"/>
    <w:lvl w:ilvl="0" w:tplc="040C001B">
      <w:start w:val="1"/>
      <w:numFmt w:val="lowerRoman"/>
      <w:lvlText w:val="%1."/>
      <w:lvlJc w:val="right"/>
      <w:pPr>
        <w:ind w:left="1287" w:hanging="360"/>
      </w:pPr>
    </w:lvl>
    <w:lvl w:ilvl="1" w:tplc="040C0019">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15:restartNumberingAfterBreak="0">
    <w:nsid w:val="7C9A7DAF"/>
    <w:multiLevelType w:val="hybridMultilevel"/>
    <w:tmpl w:val="120E14EC"/>
    <w:lvl w:ilvl="0" w:tplc="D2520D48">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6"/>
  </w:num>
  <w:num w:numId="3">
    <w:abstractNumId w:val="18"/>
  </w:num>
  <w:num w:numId="4">
    <w:abstractNumId w:val="6"/>
  </w:num>
  <w:num w:numId="5">
    <w:abstractNumId w:val="2"/>
  </w:num>
  <w:num w:numId="6">
    <w:abstractNumId w:val="13"/>
  </w:num>
  <w:num w:numId="7">
    <w:abstractNumId w:val="26"/>
  </w:num>
  <w:num w:numId="8">
    <w:abstractNumId w:val="8"/>
  </w:num>
  <w:num w:numId="9">
    <w:abstractNumId w:val="11"/>
  </w:num>
  <w:num w:numId="10">
    <w:abstractNumId w:val="19"/>
  </w:num>
  <w:num w:numId="11">
    <w:abstractNumId w:val="10"/>
  </w:num>
  <w:num w:numId="12">
    <w:abstractNumId w:val="15"/>
  </w:num>
  <w:num w:numId="13">
    <w:abstractNumId w:val="16"/>
  </w:num>
  <w:num w:numId="14">
    <w:abstractNumId w:val="17"/>
  </w:num>
  <w:num w:numId="15">
    <w:abstractNumId w:val="3"/>
  </w:num>
  <w:num w:numId="16">
    <w:abstractNumId w:val="12"/>
  </w:num>
  <w:num w:numId="17">
    <w:abstractNumId w:val="24"/>
  </w:num>
  <w:num w:numId="18">
    <w:abstractNumId w:val="7"/>
  </w:num>
  <w:num w:numId="19">
    <w:abstractNumId w:val="21"/>
  </w:num>
  <w:num w:numId="20">
    <w:abstractNumId w:val="5"/>
  </w:num>
  <w:num w:numId="21">
    <w:abstractNumId w:val="14"/>
  </w:num>
  <w:num w:numId="22">
    <w:abstractNumId w:val="9"/>
  </w:num>
  <w:num w:numId="23">
    <w:abstractNumId w:val="0"/>
  </w:num>
  <w:num w:numId="24">
    <w:abstractNumId w:val="1"/>
  </w:num>
  <w:num w:numId="25">
    <w:abstractNumId w:val="20"/>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5"/>
  </w:num>
  <w:num w:numId="35">
    <w:abstractNumId w:val="22"/>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4"/>
  </w:num>
  <w:num w:numId="47">
    <w:abstractNumId w:val="23"/>
  </w:num>
  <w:num w:numId="48">
    <w:abstractNumId w:val="23"/>
  </w:num>
  <w:num w:numId="4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952"/>
    <w:rsid w:val="00003B62"/>
    <w:rsid w:val="00026E2C"/>
    <w:rsid w:val="000271BC"/>
    <w:rsid w:val="00063D71"/>
    <w:rsid w:val="00070C22"/>
    <w:rsid w:val="000741A7"/>
    <w:rsid w:val="00086699"/>
    <w:rsid w:val="00086770"/>
    <w:rsid w:val="0008738B"/>
    <w:rsid w:val="00090662"/>
    <w:rsid w:val="00096353"/>
    <w:rsid w:val="000A06FF"/>
    <w:rsid w:val="000A63E2"/>
    <w:rsid w:val="000A6FCA"/>
    <w:rsid w:val="000B019A"/>
    <w:rsid w:val="000B1E5F"/>
    <w:rsid w:val="000B3E56"/>
    <w:rsid w:val="000C034D"/>
    <w:rsid w:val="000C4224"/>
    <w:rsid w:val="000C4699"/>
    <w:rsid w:val="000C5F27"/>
    <w:rsid w:val="000D0978"/>
    <w:rsid w:val="000D0CC1"/>
    <w:rsid w:val="000D1889"/>
    <w:rsid w:val="000E1E22"/>
    <w:rsid w:val="000E2732"/>
    <w:rsid w:val="000F1589"/>
    <w:rsid w:val="000F3880"/>
    <w:rsid w:val="000F697A"/>
    <w:rsid w:val="001002BF"/>
    <w:rsid w:val="001149B0"/>
    <w:rsid w:val="00120DFB"/>
    <w:rsid w:val="00125D20"/>
    <w:rsid w:val="00125FAE"/>
    <w:rsid w:val="00131E5F"/>
    <w:rsid w:val="001355CE"/>
    <w:rsid w:val="00136A17"/>
    <w:rsid w:val="001379DE"/>
    <w:rsid w:val="00142AD3"/>
    <w:rsid w:val="001443A7"/>
    <w:rsid w:val="00144FB8"/>
    <w:rsid w:val="001513CE"/>
    <w:rsid w:val="00151837"/>
    <w:rsid w:val="00154933"/>
    <w:rsid w:val="0015594D"/>
    <w:rsid w:val="00157E0C"/>
    <w:rsid w:val="00171582"/>
    <w:rsid w:val="00173952"/>
    <w:rsid w:val="001744DD"/>
    <w:rsid w:val="001840AA"/>
    <w:rsid w:val="001A0857"/>
    <w:rsid w:val="001B7209"/>
    <w:rsid w:val="001D5048"/>
    <w:rsid w:val="001E25A6"/>
    <w:rsid w:val="001E477A"/>
    <w:rsid w:val="001F1202"/>
    <w:rsid w:val="001F15DF"/>
    <w:rsid w:val="001F2099"/>
    <w:rsid w:val="001F582F"/>
    <w:rsid w:val="00200182"/>
    <w:rsid w:val="00201196"/>
    <w:rsid w:val="00205A5E"/>
    <w:rsid w:val="002076D3"/>
    <w:rsid w:val="00213EC1"/>
    <w:rsid w:val="0022046F"/>
    <w:rsid w:val="00220D32"/>
    <w:rsid w:val="00230AAD"/>
    <w:rsid w:val="002407ED"/>
    <w:rsid w:val="002409F2"/>
    <w:rsid w:val="0024218F"/>
    <w:rsid w:val="0024239E"/>
    <w:rsid w:val="00271887"/>
    <w:rsid w:val="00274053"/>
    <w:rsid w:val="00275A47"/>
    <w:rsid w:val="00284B24"/>
    <w:rsid w:val="00285D2B"/>
    <w:rsid w:val="00286347"/>
    <w:rsid w:val="00286E57"/>
    <w:rsid w:val="002912F6"/>
    <w:rsid w:val="002A3162"/>
    <w:rsid w:val="002B0FBE"/>
    <w:rsid w:val="002B167C"/>
    <w:rsid w:val="002C1AC6"/>
    <w:rsid w:val="002C77BB"/>
    <w:rsid w:val="002D382B"/>
    <w:rsid w:val="002D4339"/>
    <w:rsid w:val="002D535F"/>
    <w:rsid w:val="002E282E"/>
    <w:rsid w:val="002E34CE"/>
    <w:rsid w:val="002E5CC4"/>
    <w:rsid w:val="002E5EFC"/>
    <w:rsid w:val="00303A43"/>
    <w:rsid w:val="0030573A"/>
    <w:rsid w:val="00316EB0"/>
    <w:rsid w:val="0031761C"/>
    <w:rsid w:val="00317FBF"/>
    <w:rsid w:val="0032593B"/>
    <w:rsid w:val="00326F35"/>
    <w:rsid w:val="0032773C"/>
    <w:rsid w:val="0033114D"/>
    <w:rsid w:val="0033228D"/>
    <w:rsid w:val="0033453A"/>
    <w:rsid w:val="00334DC8"/>
    <w:rsid w:val="003401E2"/>
    <w:rsid w:val="00342D25"/>
    <w:rsid w:val="00345970"/>
    <w:rsid w:val="003474EE"/>
    <w:rsid w:val="003565C5"/>
    <w:rsid w:val="0036415D"/>
    <w:rsid w:val="0036756D"/>
    <w:rsid w:val="00377868"/>
    <w:rsid w:val="00381C9A"/>
    <w:rsid w:val="0038616A"/>
    <w:rsid w:val="00387135"/>
    <w:rsid w:val="0039056F"/>
    <w:rsid w:val="003909FE"/>
    <w:rsid w:val="00392196"/>
    <w:rsid w:val="003A14D2"/>
    <w:rsid w:val="003A4D83"/>
    <w:rsid w:val="003A5569"/>
    <w:rsid w:val="003A5A8B"/>
    <w:rsid w:val="003A5EC4"/>
    <w:rsid w:val="003C0788"/>
    <w:rsid w:val="003E16D7"/>
    <w:rsid w:val="00410FD3"/>
    <w:rsid w:val="004218EC"/>
    <w:rsid w:val="0044737C"/>
    <w:rsid w:val="0046074B"/>
    <w:rsid w:val="00462FB8"/>
    <w:rsid w:val="004837E5"/>
    <w:rsid w:val="004860EC"/>
    <w:rsid w:val="00486492"/>
    <w:rsid w:val="00493C3E"/>
    <w:rsid w:val="004A33DF"/>
    <w:rsid w:val="004A4AEB"/>
    <w:rsid w:val="004A5084"/>
    <w:rsid w:val="004A611F"/>
    <w:rsid w:val="004A7462"/>
    <w:rsid w:val="004B0566"/>
    <w:rsid w:val="004B6A85"/>
    <w:rsid w:val="004C1579"/>
    <w:rsid w:val="004C2CE6"/>
    <w:rsid w:val="004C31AB"/>
    <w:rsid w:val="004C5DCD"/>
    <w:rsid w:val="004E281A"/>
    <w:rsid w:val="004E7021"/>
    <w:rsid w:val="005002DE"/>
    <w:rsid w:val="00503163"/>
    <w:rsid w:val="00504401"/>
    <w:rsid w:val="0050522C"/>
    <w:rsid w:val="00510A44"/>
    <w:rsid w:val="0051230E"/>
    <w:rsid w:val="005128D4"/>
    <w:rsid w:val="00515F63"/>
    <w:rsid w:val="00516369"/>
    <w:rsid w:val="00517EDE"/>
    <w:rsid w:val="00520AE3"/>
    <w:rsid w:val="00527954"/>
    <w:rsid w:val="00530292"/>
    <w:rsid w:val="00537082"/>
    <w:rsid w:val="0054214D"/>
    <w:rsid w:val="005438AF"/>
    <w:rsid w:val="0055262F"/>
    <w:rsid w:val="005754D3"/>
    <w:rsid w:val="005817A6"/>
    <w:rsid w:val="005961C4"/>
    <w:rsid w:val="005966B9"/>
    <w:rsid w:val="00596CE6"/>
    <w:rsid w:val="005A236C"/>
    <w:rsid w:val="005A4942"/>
    <w:rsid w:val="005B02E9"/>
    <w:rsid w:val="005B1FDD"/>
    <w:rsid w:val="005C3FD5"/>
    <w:rsid w:val="005C5D3C"/>
    <w:rsid w:val="005D008B"/>
    <w:rsid w:val="005D40F8"/>
    <w:rsid w:val="005D532E"/>
    <w:rsid w:val="005E69F3"/>
    <w:rsid w:val="005F0D09"/>
    <w:rsid w:val="005F2558"/>
    <w:rsid w:val="005F52C1"/>
    <w:rsid w:val="00603FE9"/>
    <w:rsid w:val="00604FB3"/>
    <w:rsid w:val="00606D98"/>
    <w:rsid w:val="00612EB1"/>
    <w:rsid w:val="00613A51"/>
    <w:rsid w:val="00617C1F"/>
    <w:rsid w:val="00620BC1"/>
    <w:rsid w:val="006304C5"/>
    <w:rsid w:val="00633625"/>
    <w:rsid w:val="0065347C"/>
    <w:rsid w:val="0066688E"/>
    <w:rsid w:val="00674F78"/>
    <w:rsid w:val="0067646C"/>
    <w:rsid w:val="006801F4"/>
    <w:rsid w:val="006967DA"/>
    <w:rsid w:val="006D4F53"/>
    <w:rsid w:val="006D6280"/>
    <w:rsid w:val="006E4651"/>
    <w:rsid w:val="006F2B99"/>
    <w:rsid w:val="006F3AD6"/>
    <w:rsid w:val="006F5862"/>
    <w:rsid w:val="006F69DD"/>
    <w:rsid w:val="00702B41"/>
    <w:rsid w:val="00716E04"/>
    <w:rsid w:val="00730FFF"/>
    <w:rsid w:val="007402F7"/>
    <w:rsid w:val="0074419D"/>
    <w:rsid w:val="00747430"/>
    <w:rsid w:val="00751FC6"/>
    <w:rsid w:val="0076219F"/>
    <w:rsid w:val="00763D7F"/>
    <w:rsid w:val="0076482F"/>
    <w:rsid w:val="00764F4D"/>
    <w:rsid w:val="00771675"/>
    <w:rsid w:val="00772624"/>
    <w:rsid w:val="00776CC5"/>
    <w:rsid w:val="0078331B"/>
    <w:rsid w:val="00785385"/>
    <w:rsid w:val="00786F27"/>
    <w:rsid w:val="007879C8"/>
    <w:rsid w:val="00792E8C"/>
    <w:rsid w:val="0079792C"/>
    <w:rsid w:val="007A0585"/>
    <w:rsid w:val="007A7F4D"/>
    <w:rsid w:val="007B3E97"/>
    <w:rsid w:val="007C0698"/>
    <w:rsid w:val="007C45ED"/>
    <w:rsid w:val="007D600A"/>
    <w:rsid w:val="007E098B"/>
    <w:rsid w:val="007E5FFC"/>
    <w:rsid w:val="00815A49"/>
    <w:rsid w:val="00817814"/>
    <w:rsid w:val="0083177F"/>
    <w:rsid w:val="0083617D"/>
    <w:rsid w:val="00845117"/>
    <w:rsid w:val="00853693"/>
    <w:rsid w:val="0086440A"/>
    <w:rsid w:val="00872813"/>
    <w:rsid w:val="00877134"/>
    <w:rsid w:val="00891320"/>
    <w:rsid w:val="008A0F2B"/>
    <w:rsid w:val="008A28CD"/>
    <w:rsid w:val="008B66D1"/>
    <w:rsid w:val="008C707C"/>
    <w:rsid w:val="008D1EFD"/>
    <w:rsid w:val="008D4A9A"/>
    <w:rsid w:val="008D5C44"/>
    <w:rsid w:val="008F06CC"/>
    <w:rsid w:val="008F7627"/>
    <w:rsid w:val="0090536F"/>
    <w:rsid w:val="00905DE0"/>
    <w:rsid w:val="00912589"/>
    <w:rsid w:val="00914C08"/>
    <w:rsid w:val="00927E1A"/>
    <w:rsid w:val="0093490F"/>
    <w:rsid w:val="00936B7C"/>
    <w:rsid w:val="00944666"/>
    <w:rsid w:val="00952B3E"/>
    <w:rsid w:val="00967D1F"/>
    <w:rsid w:val="009724B2"/>
    <w:rsid w:val="00987406"/>
    <w:rsid w:val="009A1650"/>
    <w:rsid w:val="009A6370"/>
    <w:rsid w:val="009B5BA7"/>
    <w:rsid w:val="009B6C75"/>
    <w:rsid w:val="009D0B2F"/>
    <w:rsid w:val="009D44CF"/>
    <w:rsid w:val="009D61D9"/>
    <w:rsid w:val="009E19C3"/>
    <w:rsid w:val="009E1C7D"/>
    <w:rsid w:val="009E2F79"/>
    <w:rsid w:val="009E6D9F"/>
    <w:rsid w:val="009F78A0"/>
    <w:rsid w:val="00A0496C"/>
    <w:rsid w:val="00A06B6C"/>
    <w:rsid w:val="00A078E3"/>
    <w:rsid w:val="00A106B2"/>
    <w:rsid w:val="00A11F1C"/>
    <w:rsid w:val="00A228C2"/>
    <w:rsid w:val="00A35685"/>
    <w:rsid w:val="00A36957"/>
    <w:rsid w:val="00A40846"/>
    <w:rsid w:val="00A442E2"/>
    <w:rsid w:val="00A51FE4"/>
    <w:rsid w:val="00A5208F"/>
    <w:rsid w:val="00A52440"/>
    <w:rsid w:val="00A6156A"/>
    <w:rsid w:val="00A62B15"/>
    <w:rsid w:val="00A82F89"/>
    <w:rsid w:val="00A863A5"/>
    <w:rsid w:val="00A920D9"/>
    <w:rsid w:val="00A9369F"/>
    <w:rsid w:val="00AA38E0"/>
    <w:rsid w:val="00AA5D14"/>
    <w:rsid w:val="00AB2178"/>
    <w:rsid w:val="00AB485D"/>
    <w:rsid w:val="00AB5103"/>
    <w:rsid w:val="00AC34C4"/>
    <w:rsid w:val="00AC6BF2"/>
    <w:rsid w:val="00AD5E72"/>
    <w:rsid w:val="00AD74A0"/>
    <w:rsid w:val="00AE2596"/>
    <w:rsid w:val="00AE3E26"/>
    <w:rsid w:val="00AE53AB"/>
    <w:rsid w:val="00AF4DF1"/>
    <w:rsid w:val="00AF6637"/>
    <w:rsid w:val="00AF6DB8"/>
    <w:rsid w:val="00B1169B"/>
    <w:rsid w:val="00B123CD"/>
    <w:rsid w:val="00B22ED3"/>
    <w:rsid w:val="00B23AC0"/>
    <w:rsid w:val="00B30CF4"/>
    <w:rsid w:val="00B31A6E"/>
    <w:rsid w:val="00B4736C"/>
    <w:rsid w:val="00B52550"/>
    <w:rsid w:val="00B54BD5"/>
    <w:rsid w:val="00B67B65"/>
    <w:rsid w:val="00B709AB"/>
    <w:rsid w:val="00B71E8B"/>
    <w:rsid w:val="00B946C0"/>
    <w:rsid w:val="00B974A3"/>
    <w:rsid w:val="00BA3C67"/>
    <w:rsid w:val="00BA7D8F"/>
    <w:rsid w:val="00BB0429"/>
    <w:rsid w:val="00BB271C"/>
    <w:rsid w:val="00BD497B"/>
    <w:rsid w:val="00BE0C51"/>
    <w:rsid w:val="00BE24E6"/>
    <w:rsid w:val="00C03FB4"/>
    <w:rsid w:val="00C102B4"/>
    <w:rsid w:val="00C2007A"/>
    <w:rsid w:val="00C222B8"/>
    <w:rsid w:val="00C3014A"/>
    <w:rsid w:val="00C3645D"/>
    <w:rsid w:val="00C41FD5"/>
    <w:rsid w:val="00C425FE"/>
    <w:rsid w:val="00C460DE"/>
    <w:rsid w:val="00C55DD5"/>
    <w:rsid w:val="00C55F10"/>
    <w:rsid w:val="00C63CE4"/>
    <w:rsid w:val="00C722F9"/>
    <w:rsid w:val="00C7561B"/>
    <w:rsid w:val="00C87053"/>
    <w:rsid w:val="00C92C3B"/>
    <w:rsid w:val="00C95B63"/>
    <w:rsid w:val="00CB09BB"/>
    <w:rsid w:val="00CB392C"/>
    <w:rsid w:val="00CB4535"/>
    <w:rsid w:val="00CB4722"/>
    <w:rsid w:val="00CC43AC"/>
    <w:rsid w:val="00CC462C"/>
    <w:rsid w:val="00CD4AF8"/>
    <w:rsid w:val="00CD4CC8"/>
    <w:rsid w:val="00CF22AB"/>
    <w:rsid w:val="00CF4273"/>
    <w:rsid w:val="00CF4377"/>
    <w:rsid w:val="00D03B20"/>
    <w:rsid w:val="00D0562F"/>
    <w:rsid w:val="00D0677D"/>
    <w:rsid w:val="00D06A1E"/>
    <w:rsid w:val="00D170D2"/>
    <w:rsid w:val="00D27025"/>
    <w:rsid w:val="00D27ABD"/>
    <w:rsid w:val="00D30416"/>
    <w:rsid w:val="00D31AB6"/>
    <w:rsid w:val="00D32383"/>
    <w:rsid w:val="00D351EE"/>
    <w:rsid w:val="00D44B6D"/>
    <w:rsid w:val="00D44BE9"/>
    <w:rsid w:val="00D51C64"/>
    <w:rsid w:val="00D66540"/>
    <w:rsid w:val="00D76FB3"/>
    <w:rsid w:val="00D82F50"/>
    <w:rsid w:val="00D90388"/>
    <w:rsid w:val="00D96B38"/>
    <w:rsid w:val="00DA03A7"/>
    <w:rsid w:val="00DB5A65"/>
    <w:rsid w:val="00DD2954"/>
    <w:rsid w:val="00DD2AFE"/>
    <w:rsid w:val="00DE5FC8"/>
    <w:rsid w:val="00DF1638"/>
    <w:rsid w:val="00DF5EF6"/>
    <w:rsid w:val="00DF5F8E"/>
    <w:rsid w:val="00E249C5"/>
    <w:rsid w:val="00E25E1A"/>
    <w:rsid w:val="00E26B5E"/>
    <w:rsid w:val="00E30E2C"/>
    <w:rsid w:val="00E31BEE"/>
    <w:rsid w:val="00E449E6"/>
    <w:rsid w:val="00E44B2F"/>
    <w:rsid w:val="00E53030"/>
    <w:rsid w:val="00E539C2"/>
    <w:rsid w:val="00E56EE0"/>
    <w:rsid w:val="00E63296"/>
    <w:rsid w:val="00E71B5E"/>
    <w:rsid w:val="00E8235D"/>
    <w:rsid w:val="00E84036"/>
    <w:rsid w:val="00E9174D"/>
    <w:rsid w:val="00E935C2"/>
    <w:rsid w:val="00E959C8"/>
    <w:rsid w:val="00EB046C"/>
    <w:rsid w:val="00EB5223"/>
    <w:rsid w:val="00EC667B"/>
    <w:rsid w:val="00EC6A96"/>
    <w:rsid w:val="00ED7564"/>
    <w:rsid w:val="00EE0AC5"/>
    <w:rsid w:val="00EE135B"/>
    <w:rsid w:val="00EE44E4"/>
    <w:rsid w:val="00EF22DA"/>
    <w:rsid w:val="00EF44BD"/>
    <w:rsid w:val="00EF5431"/>
    <w:rsid w:val="00F02CB9"/>
    <w:rsid w:val="00F14B49"/>
    <w:rsid w:val="00F30107"/>
    <w:rsid w:val="00F32F9A"/>
    <w:rsid w:val="00F42612"/>
    <w:rsid w:val="00F57479"/>
    <w:rsid w:val="00F64275"/>
    <w:rsid w:val="00F65327"/>
    <w:rsid w:val="00F65F58"/>
    <w:rsid w:val="00F67FB1"/>
    <w:rsid w:val="00F7187E"/>
    <w:rsid w:val="00F822F3"/>
    <w:rsid w:val="00FA2AF5"/>
    <w:rsid w:val="00FA5580"/>
    <w:rsid w:val="00FA7C62"/>
    <w:rsid w:val="00FA7DA7"/>
    <w:rsid w:val="00FB0371"/>
    <w:rsid w:val="00FB0E25"/>
    <w:rsid w:val="00FB2544"/>
    <w:rsid w:val="00FC1275"/>
    <w:rsid w:val="00FC7B4A"/>
    <w:rsid w:val="00FD089A"/>
    <w:rsid w:val="00FD7DBC"/>
    <w:rsid w:val="00FE1023"/>
    <w:rsid w:val="00FE1CE6"/>
    <w:rsid w:val="00FF1014"/>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353D0A12"/>
  <w15:docId w15:val="{FF6E3A8B-967E-4E8E-9C73-629C3C73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F2B"/>
    <w:pPr>
      <w:spacing w:after="200" w:line="276" w:lineRule="auto"/>
    </w:pPr>
    <w:rPr>
      <w:sz w:val="22"/>
      <w:szCs w:val="22"/>
    </w:rPr>
  </w:style>
  <w:style w:type="paragraph" w:styleId="Titre1">
    <w:name w:val="heading 1"/>
    <w:aliases w:val="Chapitre 1,danida1"/>
    <w:basedOn w:val="Normal"/>
    <w:next w:val="Normal"/>
    <w:link w:val="Titre1Car"/>
    <w:uiPriority w:val="9"/>
    <w:qFormat/>
    <w:rsid w:val="00C2007A"/>
    <w:pPr>
      <w:keepNext/>
      <w:keepLines/>
      <w:numPr>
        <w:numId w:val="2"/>
      </w:numPr>
      <w:spacing w:before="240" w:after="240" w:line="240" w:lineRule="auto"/>
      <w:jc w:val="both"/>
      <w:outlineLvl w:val="0"/>
    </w:pPr>
    <w:rPr>
      <w:b/>
      <w:bCs/>
      <w:color w:val="002060"/>
      <w:sz w:val="36"/>
      <w:szCs w:val="28"/>
      <w:lang w:val="fr-BE" w:eastAsia="en-US"/>
    </w:rPr>
  </w:style>
  <w:style w:type="paragraph" w:styleId="Titre2">
    <w:name w:val="heading 2"/>
    <w:aliases w:val="Chapitre 2,1"/>
    <w:basedOn w:val="Normal"/>
    <w:next w:val="Normal"/>
    <w:link w:val="Titre2Car"/>
    <w:uiPriority w:val="9"/>
    <w:unhideWhenUsed/>
    <w:qFormat/>
    <w:rsid w:val="00C2007A"/>
    <w:pPr>
      <w:keepNext/>
      <w:keepLines/>
      <w:numPr>
        <w:ilvl w:val="1"/>
        <w:numId w:val="2"/>
      </w:numPr>
      <w:spacing w:before="240" w:after="240" w:line="240" w:lineRule="auto"/>
      <w:jc w:val="both"/>
      <w:outlineLvl w:val="1"/>
    </w:pPr>
    <w:rPr>
      <w:b/>
      <w:bCs/>
      <w:color w:val="002060"/>
      <w:sz w:val="28"/>
      <w:szCs w:val="26"/>
      <w:lang w:val="fr-BE" w:eastAsia="en-US"/>
    </w:rPr>
  </w:style>
  <w:style w:type="paragraph" w:styleId="Titre3">
    <w:name w:val="heading 3"/>
    <w:aliases w:val="Chapitre 3,danida3"/>
    <w:basedOn w:val="Normal"/>
    <w:next w:val="Normal"/>
    <w:link w:val="Titre3Car"/>
    <w:uiPriority w:val="9"/>
    <w:unhideWhenUsed/>
    <w:qFormat/>
    <w:rsid w:val="00C2007A"/>
    <w:pPr>
      <w:keepNext/>
      <w:keepLines/>
      <w:numPr>
        <w:ilvl w:val="2"/>
        <w:numId w:val="2"/>
      </w:numPr>
      <w:spacing w:before="240" w:after="120" w:line="240" w:lineRule="auto"/>
      <w:jc w:val="both"/>
      <w:outlineLvl w:val="2"/>
    </w:pPr>
    <w:rPr>
      <w:b/>
      <w:bCs/>
      <w:i/>
      <w:color w:val="002060"/>
      <w:sz w:val="24"/>
      <w:lang w:val="fr-BE" w:eastAsia="en-US"/>
    </w:rPr>
  </w:style>
  <w:style w:type="paragraph" w:styleId="Titre4">
    <w:name w:val="heading 4"/>
    <w:basedOn w:val="Normal"/>
    <w:next w:val="Normal"/>
    <w:link w:val="Titre4Car"/>
    <w:uiPriority w:val="9"/>
    <w:unhideWhenUsed/>
    <w:qFormat/>
    <w:rsid w:val="00C2007A"/>
    <w:pPr>
      <w:keepNext/>
      <w:keepLines/>
      <w:numPr>
        <w:ilvl w:val="3"/>
        <w:numId w:val="2"/>
      </w:numPr>
      <w:spacing w:before="200" w:after="0" w:line="240" w:lineRule="auto"/>
      <w:jc w:val="both"/>
      <w:outlineLvl w:val="3"/>
    </w:pPr>
    <w:rPr>
      <w:b/>
      <w:bCs/>
      <w:i/>
      <w:iCs/>
      <w:color w:val="4F81BD"/>
      <w:sz w:val="24"/>
      <w:lang w:val="fr-BE" w:eastAsia="en-US"/>
    </w:rPr>
  </w:style>
  <w:style w:type="paragraph" w:styleId="Titre5">
    <w:name w:val="heading 5"/>
    <w:aliases w:val="Side,Car1"/>
    <w:basedOn w:val="Normal"/>
    <w:next w:val="Normal"/>
    <w:link w:val="Titre5Car"/>
    <w:uiPriority w:val="9"/>
    <w:unhideWhenUsed/>
    <w:rsid w:val="00C2007A"/>
    <w:pPr>
      <w:keepNext/>
      <w:keepLines/>
      <w:numPr>
        <w:ilvl w:val="4"/>
        <w:numId w:val="2"/>
      </w:numPr>
      <w:spacing w:before="200" w:after="0" w:line="240" w:lineRule="auto"/>
      <w:jc w:val="both"/>
      <w:outlineLvl w:val="4"/>
    </w:pPr>
    <w:rPr>
      <w:rFonts w:ascii="Cambria" w:hAnsi="Cambria"/>
      <w:color w:val="243F60"/>
      <w:sz w:val="24"/>
      <w:lang w:val="fr-BE" w:eastAsia="en-US"/>
    </w:rPr>
  </w:style>
  <w:style w:type="paragraph" w:styleId="Titre6">
    <w:name w:val="heading 6"/>
    <w:basedOn w:val="Normal"/>
    <w:next w:val="Normal"/>
    <w:link w:val="Titre6Car"/>
    <w:uiPriority w:val="9"/>
    <w:unhideWhenUsed/>
    <w:rsid w:val="00C2007A"/>
    <w:pPr>
      <w:keepNext/>
      <w:keepLines/>
      <w:numPr>
        <w:ilvl w:val="5"/>
        <w:numId w:val="2"/>
      </w:numPr>
      <w:spacing w:before="200" w:after="0" w:line="240" w:lineRule="auto"/>
      <w:jc w:val="both"/>
      <w:outlineLvl w:val="5"/>
    </w:pPr>
    <w:rPr>
      <w:rFonts w:ascii="Cambria" w:hAnsi="Cambria"/>
      <w:i/>
      <w:iCs/>
      <w:color w:val="243F60"/>
      <w:sz w:val="24"/>
      <w:lang w:val="fr-BE" w:eastAsia="en-US"/>
    </w:rPr>
  </w:style>
  <w:style w:type="paragraph" w:styleId="Titre7">
    <w:name w:val="heading 7"/>
    <w:basedOn w:val="Normal"/>
    <w:next w:val="Normal"/>
    <w:link w:val="Titre7Car"/>
    <w:uiPriority w:val="9"/>
    <w:unhideWhenUsed/>
    <w:rsid w:val="00C2007A"/>
    <w:pPr>
      <w:keepNext/>
      <w:keepLines/>
      <w:numPr>
        <w:ilvl w:val="6"/>
        <w:numId w:val="2"/>
      </w:numPr>
      <w:spacing w:before="200" w:after="0" w:line="240" w:lineRule="auto"/>
      <w:jc w:val="both"/>
      <w:outlineLvl w:val="6"/>
    </w:pPr>
    <w:rPr>
      <w:rFonts w:ascii="Cambria" w:hAnsi="Cambria"/>
      <w:i/>
      <w:iCs/>
      <w:color w:val="404040"/>
      <w:sz w:val="24"/>
      <w:lang w:val="fr-BE" w:eastAsia="en-US"/>
    </w:rPr>
  </w:style>
  <w:style w:type="paragraph" w:styleId="Titre8">
    <w:name w:val="heading 8"/>
    <w:basedOn w:val="Normal"/>
    <w:next w:val="Normal"/>
    <w:link w:val="Titre8Car"/>
    <w:uiPriority w:val="9"/>
    <w:unhideWhenUsed/>
    <w:rsid w:val="00C2007A"/>
    <w:pPr>
      <w:keepNext/>
      <w:keepLines/>
      <w:numPr>
        <w:ilvl w:val="7"/>
        <w:numId w:val="2"/>
      </w:numPr>
      <w:spacing w:before="200" w:after="0" w:line="240" w:lineRule="auto"/>
      <w:jc w:val="both"/>
      <w:outlineLvl w:val="7"/>
    </w:pPr>
    <w:rPr>
      <w:rFonts w:ascii="Cambria" w:hAnsi="Cambria"/>
      <w:color w:val="4F81BD"/>
      <w:sz w:val="20"/>
      <w:szCs w:val="20"/>
      <w:lang w:val="fr-BE" w:eastAsia="en-US"/>
    </w:rPr>
  </w:style>
  <w:style w:type="paragraph" w:styleId="Titre9">
    <w:name w:val="heading 9"/>
    <w:aliases w:val="Heading 9-paranum"/>
    <w:basedOn w:val="Normal"/>
    <w:next w:val="Normal"/>
    <w:link w:val="Titre9Car"/>
    <w:uiPriority w:val="9"/>
    <w:unhideWhenUsed/>
    <w:rsid w:val="00C2007A"/>
    <w:pPr>
      <w:keepNext/>
      <w:keepLines/>
      <w:numPr>
        <w:ilvl w:val="8"/>
        <w:numId w:val="2"/>
      </w:numPr>
      <w:spacing w:before="200" w:after="0" w:line="240" w:lineRule="auto"/>
      <w:jc w:val="both"/>
      <w:outlineLvl w:val="8"/>
    </w:pPr>
    <w:rPr>
      <w:rFonts w:ascii="Cambria" w:hAnsi="Cambria"/>
      <w:i/>
      <w:iCs/>
      <w:color w:val="404040"/>
      <w:sz w:val="20"/>
      <w:szCs w:val="20"/>
      <w:lang w:val="fr-B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figure,Glossaire,liste de tableaux,Titre1,List Paragraph1,texte,- List tir,References"/>
    <w:basedOn w:val="Normal"/>
    <w:link w:val="ParagraphedelisteCar"/>
    <w:uiPriority w:val="34"/>
    <w:qFormat/>
    <w:rsid w:val="00D76FB3"/>
    <w:pPr>
      <w:numPr>
        <w:numId w:val="1"/>
      </w:numPr>
      <w:spacing w:after="60" w:line="240" w:lineRule="auto"/>
      <w:jc w:val="both"/>
    </w:pPr>
    <w:rPr>
      <w:rFonts w:eastAsia="Calibri"/>
      <w:sz w:val="24"/>
      <w:lang w:val="fr-BE" w:eastAsia="en-US"/>
    </w:rPr>
  </w:style>
  <w:style w:type="character" w:customStyle="1" w:styleId="ParagraphedelisteCar">
    <w:name w:val="Paragraphe de liste Car"/>
    <w:aliases w:val="figure Car,Glossaire Car,liste de tableaux Car,Titre1 Car,List Paragraph1 Car,texte Car,- List tir Car,References Car"/>
    <w:link w:val="Paragraphedeliste"/>
    <w:uiPriority w:val="34"/>
    <w:locked/>
    <w:rsid w:val="00D76FB3"/>
    <w:rPr>
      <w:rFonts w:eastAsia="Calibri"/>
      <w:sz w:val="24"/>
      <w:szCs w:val="22"/>
      <w:lang w:val="fr-BE" w:eastAsia="en-US"/>
    </w:rPr>
  </w:style>
  <w:style w:type="paragraph" w:styleId="Textedebulles">
    <w:name w:val="Balloon Text"/>
    <w:basedOn w:val="Normal"/>
    <w:link w:val="TextedebullesCar"/>
    <w:uiPriority w:val="99"/>
    <w:semiHidden/>
    <w:unhideWhenUsed/>
    <w:rsid w:val="00AA38E0"/>
    <w:pPr>
      <w:spacing w:after="0" w:line="240" w:lineRule="auto"/>
    </w:pPr>
    <w:rPr>
      <w:rFonts w:ascii="Tahoma" w:hAnsi="Tahoma"/>
      <w:sz w:val="16"/>
      <w:szCs w:val="16"/>
      <w:lang w:val="x-none" w:eastAsia="x-none"/>
    </w:rPr>
  </w:style>
  <w:style w:type="character" w:customStyle="1" w:styleId="TextedebullesCar">
    <w:name w:val="Texte de bulles Car"/>
    <w:link w:val="Textedebulles"/>
    <w:uiPriority w:val="99"/>
    <w:semiHidden/>
    <w:rsid w:val="00AA38E0"/>
    <w:rPr>
      <w:rFonts w:ascii="Tahoma" w:hAnsi="Tahoma" w:cs="Tahoma"/>
      <w:sz w:val="16"/>
      <w:szCs w:val="16"/>
    </w:rPr>
  </w:style>
  <w:style w:type="character" w:customStyle="1" w:styleId="Titre1Car">
    <w:name w:val="Titre 1 Car"/>
    <w:aliases w:val="Chapitre 1 Car,danida1 Car"/>
    <w:link w:val="Titre1"/>
    <w:uiPriority w:val="9"/>
    <w:rsid w:val="00C2007A"/>
    <w:rPr>
      <w:b/>
      <w:bCs/>
      <w:color w:val="002060"/>
      <w:sz w:val="36"/>
      <w:szCs w:val="28"/>
      <w:lang w:val="fr-BE" w:eastAsia="en-US"/>
    </w:rPr>
  </w:style>
  <w:style w:type="character" w:customStyle="1" w:styleId="Titre2Car">
    <w:name w:val="Titre 2 Car"/>
    <w:aliases w:val="Chapitre 2 Car,1 Car"/>
    <w:link w:val="Titre2"/>
    <w:uiPriority w:val="9"/>
    <w:rsid w:val="00C2007A"/>
    <w:rPr>
      <w:b/>
      <w:bCs/>
      <w:color w:val="002060"/>
      <w:sz w:val="28"/>
      <w:szCs w:val="26"/>
      <w:lang w:val="fr-BE" w:eastAsia="en-US"/>
    </w:rPr>
  </w:style>
  <w:style w:type="character" w:customStyle="1" w:styleId="Titre3Car">
    <w:name w:val="Titre 3 Car"/>
    <w:aliases w:val="Chapitre 3 Car,danida3 Car"/>
    <w:link w:val="Titre3"/>
    <w:uiPriority w:val="9"/>
    <w:rsid w:val="00C2007A"/>
    <w:rPr>
      <w:b/>
      <w:bCs/>
      <w:i/>
      <w:color w:val="002060"/>
      <w:sz w:val="24"/>
      <w:szCs w:val="22"/>
      <w:lang w:val="fr-BE" w:eastAsia="en-US"/>
    </w:rPr>
  </w:style>
  <w:style w:type="character" w:customStyle="1" w:styleId="Titre4Car">
    <w:name w:val="Titre 4 Car"/>
    <w:link w:val="Titre4"/>
    <w:uiPriority w:val="9"/>
    <w:rsid w:val="00C2007A"/>
    <w:rPr>
      <w:b/>
      <w:bCs/>
      <w:i/>
      <w:iCs/>
      <w:color w:val="4F81BD"/>
      <w:sz w:val="24"/>
      <w:szCs w:val="22"/>
      <w:lang w:val="fr-BE" w:eastAsia="en-US"/>
    </w:rPr>
  </w:style>
  <w:style w:type="character" w:customStyle="1" w:styleId="Titre5Car">
    <w:name w:val="Titre 5 Car"/>
    <w:aliases w:val="Side Car,Car1 Car"/>
    <w:link w:val="Titre5"/>
    <w:uiPriority w:val="9"/>
    <w:rsid w:val="00C2007A"/>
    <w:rPr>
      <w:rFonts w:ascii="Cambria" w:hAnsi="Cambria"/>
      <w:color w:val="243F60"/>
      <w:sz w:val="24"/>
      <w:szCs w:val="22"/>
      <w:lang w:val="fr-BE" w:eastAsia="en-US"/>
    </w:rPr>
  </w:style>
  <w:style w:type="character" w:customStyle="1" w:styleId="Titre6Car">
    <w:name w:val="Titre 6 Car"/>
    <w:link w:val="Titre6"/>
    <w:uiPriority w:val="9"/>
    <w:rsid w:val="00C2007A"/>
    <w:rPr>
      <w:rFonts w:ascii="Cambria" w:hAnsi="Cambria"/>
      <w:i/>
      <w:iCs/>
      <w:color w:val="243F60"/>
      <w:sz w:val="24"/>
      <w:szCs w:val="22"/>
      <w:lang w:val="fr-BE" w:eastAsia="en-US"/>
    </w:rPr>
  </w:style>
  <w:style w:type="character" w:customStyle="1" w:styleId="Titre7Car">
    <w:name w:val="Titre 7 Car"/>
    <w:link w:val="Titre7"/>
    <w:uiPriority w:val="9"/>
    <w:rsid w:val="00C2007A"/>
    <w:rPr>
      <w:rFonts w:ascii="Cambria" w:hAnsi="Cambria"/>
      <w:i/>
      <w:iCs/>
      <w:color w:val="404040"/>
      <w:sz w:val="24"/>
      <w:szCs w:val="22"/>
      <w:lang w:val="fr-BE" w:eastAsia="en-US"/>
    </w:rPr>
  </w:style>
  <w:style w:type="character" w:customStyle="1" w:styleId="Titre8Car">
    <w:name w:val="Titre 8 Car"/>
    <w:link w:val="Titre8"/>
    <w:uiPriority w:val="9"/>
    <w:rsid w:val="00C2007A"/>
    <w:rPr>
      <w:rFonts w:ascii="Cambria" w:hAnsi="Cambria"/>
      <w:color w:val="4F81BD"/>
      <w:lang w:val="fr-BE" w:eastAsia="en-US"/>
    </w:rPr>
  </w:style>
  <w:style w:type="character" w:customStyle="1" w:styleId="Titre9Car">
    <w:name w:val="Titre 9 Car"/>
    <w:aliases w:val="Heading 9-paranum Car"/>
    <w:link w:val="Titre9"/>
    <w:uiPriority w:val="9"/>
    <w:rsid w:val="00C2007A"/>
    <w:rPr>
      <w:rFonts w:ascii="Cambria" w:hAnsi="Cambria"/>
      <w:i/>
      <w:iCs/>
      <w:color w:val="404040"/>
      <w:lang w:val="fr-BE" w:eastAsia="en-US"/>
    </w:rPr>
  </w:style>
  <w:style w:type="numbering" w:customStyle="1" w:styleId="CowiHeadings">
    <w:name w:val="CowiHeadings"/>
    <w:basedOn w:val="Aucuneliste"/>
    <w:uiPriority w:val="99"/>
    <w:rsid w:val="00C2007A"/>
    <w:pPr>
      <w:numPr>
        <w:numId w:val="3"/>
      </w:numPr>
    </w:pPr>
  </w:style>
  <w:style w:type="paragraph" w:styleId="Notedebasdepage">
    <w:name w:val="footnote text"/>
    <w:aliases w:val="single space,Footnote Text Char Char Char Char,Footnote Text1 Char Char Char,Footnote Text1 Char Char,FOOTNOTES,fn,f,ADB,footnote text Char,Footnote Text Char,fn Char,ADB Char,single space Char Char,Fußnotentextf,Footnote Text Char2"/>
    <w:basedOn w:val="Normal"/>
    <w:link w:val="NotedebasdepageCar"/>
    <w:uiPriority w:val="99"/>
    <w:unhideWhenUsed/>
    <w:qFormat/>
    <w:rsid w:val="004A4AEB"/>
    <w:pPr>
      <w:spacing w:after="0" w:line="240" w:lineRule="auto"/>
      <w:jc w:val="both"/>
    </w:pPr>
    <w:rPr>
      <w:rFonts w:eastAsia="Calibri"/>
      <w:sz w:val="20"/>
      <w:szCs w:val="20"/>
      <w:lang w:val="fr-BE" w:eastAsia="en-US"/>
    </w:rPr>
  </w:style>
  <w:style w:type="character" w:customStyle="1" w:styleId="NotedebasdepageCar">
    <w:name w:val="Note de bas de page Car"/>
    <w:aliases w:val="single space Car,Footnote Text Char Char Char Char Car,Footnote Text1 Char Char Char Car,Footnote Text1 Char Char Car,FOOTNOTES Car,fn Car,f Car,ADB Car,footnote text Char Car,Footnote Text Char Car,fn Char Car,ADB Char Car"/>
    <w:link w:val="Notedebasdepage"/>
    <w:uiPriority w:val="99"/>
    <w:rsid w:val="004A4AEB"/>
    <w:rPr>
      <w:rFonts w:eastAsia="Calibri"/>
      <w:lang w:val="fr-BE" w:eastAsia="en-US"/>
    </w:rPr>
  </w:style>
  <w:style w:type="character" w:styleId="Appelnotedebasdep">
    <w:name w:val="footnote reference"/>
    <w:aliases w:val="16 Point,Superscript 6 Point,fr"/>
    <w:uiPriority w:val="99"/>
    <w:unhideWhenUsed/>
    <w:rsid w:val="004A4AEB"/>
    <w:rPr>
      <w:vertAlign w:val="superscript"/>
    </w:rPr>
  </w:style>
  <w:style w:type="paragraph" w:styleId="En-tte">
    <w:name w:val="header"/>
    <w:basedOn w:val="Normal"/>
    <w:link w:val="En-tteCar"/>
    <w:uiPriority w:val="99"/>
    <w:unhideWhenUsed/>
    <w:rsid w:val="002912F6"/>
    <w:pPr>
      <w:tabs>
        <w:tab w:val="center" w:pos="4536"/>
        <w:tab w:val="right" w:pos="9072"/>
      </w:tabs>
    </w:pPr>
    <w:rPr>
      <w:lang w:val="x-none" w:eastAsia="x-none"/>
    </w:rPr>
  </w:style>
  <w:style w:type="character" w:customStyle="1" w:styleId="En-tteCar">
    <w:name w:val="En-tête Car"/>
    <w:link w:val="En-tte"/>
    <w:uiPriority w:val="99"/>
    <w:rsid w:val="002912F6"/>
    <w:rPr>
      <w:sz w:val="22"/>
      <w:szCs w:val="22"/>
    </w:rPr>
  </w:style>
  <w:style w:type="paragraph" w:styleId="Pieddepage">
    <w:name w:val="footer"/>
    <w:basedOn w:val="Normal"/>
    <w:link w:val="PieddepageCar"/>
    <w:uiPriority w:val="99"/>
    <w:unhideWhenUsed/>
    <w:rsid w:val="002912F6"/>
    <w:pPr>
      <w:tabs>
        <w:tab w:val="center" w:pos="4536"/>
        <w:tab w:val="right" w:pos="9072"/>
      </w:tabs>
    </w:pPr>
    <w:rPr>
      <w:lang w:val="x-none" w:eastAsia="x-none"/>
    </w:rPr>
  </w:style>
  <w:style w:type="character" w:customStyle="1" w:styleId="PieddepageCar">
    <w:name w:val="Pied de page Car"/>
    <w:link w:val="Pieddepage"/>
    <w:uiPriority w:val="99"/>
    <w:rsid w:val="002912F6"/>
    <w:rPr>
      <w:sz w:val="22"/>
      <w:szCs w:val="22"/>
    </w:rPr>
  </w:style>
  <w:style w:type="table" w:styleId="Grilledutableau">
    <w:name w:val="Table Grid"/>
    <w:basedOn w:val="TableauNormal"/>
    <w:uiPriority w:val="39"/>
    <w:rsid w:val="00E959C8"/>
    <w:rPr>
      <w:rFonts w:eastAsia="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aliases w:val="Car Car Car,Caption Char2,Caption Char Char1,Caption Char1 Char Char,Caption Char Char Char Char,Caption Char1 Char1,Caption Char Char Char1,таблица Char,Caption Char2 Char,Caption Char1 Char Char Char Char Char,Caption Char1,Caption Char Char"/>
    <w:basedOn w:val="Normal"/>
    <w:next w:val="Normal"/>
    <w:link w:val="LgendeCar"/>
    <w:uiPriority w:val="35"/>
    <w:unhideWhenUsed/>
    <w:qFormat/>
    <w:rsid w:val="00E959C8"/>
    <w:pPr>
      <w:spacing w:line="240" w:lineRule="auto"/>
      <w:jc w:val="both"/>
    </w:pPr>
    <w:rPr>
      <w:rFonts w:eastAsia="Calibri"/>
      <w:b/>
      <w:bCs/>
      <w:sz w:val="24"/>
      <w:szCs w:val="18"/>
      <w:lang w:val="fr-BE" w:eastAsia="en-US"/>
    </w:rPr>
  </w:style>
  <w:style w:type="character" w:customStyle="1" w:styleId="LgendeCar">
    <w:name w:val="Légende Car"/>
    <w:aliases w:val="Car Car Car Car,Caption Char2 Car,Caption Char Char1 Car,Caption Char1 Char Char Car,Caption Char Char Char Char Car,Caption Char1 Char1 Car,Caption Char Char Char1 Car,таблица Char Car,Caption Char2 Char Car,Caption Char1 Car"/>
    <w:link w:val="Lgende"/>
    <w:rsid w:val="00E959C8"/>
    <w:rPr>
      <w:rFonts w:eastAsia="Calibri"/>
      <w:b/>
      <w:bCs/>
      <w:sz w:val="24"/>
      <w:szCs w:val="18"/>
      <w:lang w:val="fr-BE" w:eastAsia="en-US"/>
    </w:rPr>
  </w:style>
  <w:style w:type="character" w:styleId="Marquedecommentaire">
    <w:name w:val="annotation reference"/>
    <w:uiPriority w:val="99"/>
    <w:unhideWhenUsed/>
    <w:rsid w:val="0033228D"/>
    <w:rPr>
      <w:sz w:val="16"/>
      <w:szCs w:val="16"/>
    </w:rPr>
  </w:style>
  <w:style w:type="paragraph" w:styleId="Commentaire">
    <w:name w:val="annotation text"/>
    <w:basedOn w:val="Normal"/>
    <w:link w:val="CommentaireCar"/>
    <w:uiPriority w:val="99"/>
    <w:unhideWhenUsed/>
    <w:rsid w:val="0033228D"/>
    <w:rPr>
      <w:sz w:val="20"/>
      <w:szCs w:val="20"/>
    </w:rPr>
  </w:style>
  <w:style w:type="character" w:customStyle="1" w:styleId="CommentaireCar">
    <w:name w:val="Commentaire Car"/>
    <w:basedOn w:val="Policepardfaut"/>
    <w:link w:val="Commentaire"/>
    <w:uiPriority w:val="99"/>
    <w:rsid w:val="0033228D"/>
  </w:style>
  <w:style w:type="paragraph" w:styleId="Objetducommentaire">
    <w:name w:val="annotation subject"/>
    <w:basedOn w:val="Commentaire"/>
    <w:next w:val="Commentaire"/>
    <w:link w:val="ObjetducommentaireCar"/>
    <w:uiPriority w:val="99"/>
    <w:semiHidden/>
    <w:unhideWhenUsed/>
    <w:rsid w:val="0033228D"/>
    <w:rPr>
      <w:b/>
      <w:bCs/>
      <w:lang w:val="x-none" w:eastAsia="x-none"/>
    </w:rPr>
  </w:style>
  <w:style w:type="character" w:customStyle="1" w:styleId="ObjetducommentaireCar">
    <w:name w:val="Objet du commentaire Car"/>
    <w:link w:val="Objetducommentaire"/>
    <w:uiPriority w:val="99"/>
    <w:semiHidden/>
    <w:rsid w:val="0033228D"/>
    <w:rPr>
      <w:b/>
      <w:bCs/>
    </w:rPr>
  </w:style>
  <w:style w:type="paragraph" w:styleId="Rvision">
    <w:name w:val="Revision"/>
    <w:hidden/>
    <w:uiPriority w:val="99"/>
    <w:semiHidden/>
    <w:rsid w:val="0033228D"/>
    <w:rPr>
      <w:sz w:val="22"/>
      <w:szCs w:val="22"/>
    </w:rPr>
  </w:style>
  <w:style w:type="table" w:styleId="Grilleclaire-Accent5">
    <w:name w:val="Light Grid Accent 5"/>
    <w:basedOn w:val="TableauNormal"/>
    <w:uiPriority w:val="62"/>
    <w:rsid w:val="00003B62"/>
    <w:rPr>
      <w:rFonts w:eastAsia="Calibri"/>
      <w:sz w:val="22"/>
      <w:szCs w:val="22"/>
      <w:lang w:val="fr-BE"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moyenne3-Accent5">
    <w:name w:val="Medium Grid 3 Accent 5"/>
    <w:basedOn w:val="TableauNormal"/>
    <w:uiPriority w:val="69"/>
    <w:rsid w:val="00E935C2"/>
    <w:rPr>
      <w:rFonts w:eastAsia="Calibri"/>
      <w:sz w:val="22"/>
      <w:szCs w:val="22"/>
      <w:lang w:val="fr-BE"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character" w:styleId="Lienhypertexte">
    <w:name w:val="Hyperlink"/>
    <w:uiPriority w:val="99"/>
    <w:unhideWhenUsed/>
    <w:rsid w:val="00284B24"/>
    <w:rPr>
      <w:color w:val="0000FF"/>
      <w:u w:val="single"/>
    </w:rPr>
  </w:style>
  <w:style w:type="character" w:styleId="Lienhypertextesuivivisit">
    <w:name w:val="FollowedHyperlink"/>
    <w:uiPriority w:val="99"/>
    <w:semiHidden/>
    <w:unhideWhenUsed/>
    <w:rsid w:val="00284B24"/>
    <w:rPr>
      <w:color w:val="800080"/>
      <w:u w:val="single"/>
    </w:rPr>
  </w:style>
  <w:style w:type="paragraph" w:customStyle="1" w:styleId="xl63">
    <w:name w:val="xl63"/>
    <w:basedOn w:val="Normal"/>
    <w:rsid w:val="00284B24"/>
    <w:pPr>
      <w:spacing w:before="100" w:beforeAutospacing="1" w:after="100" w:afterAutospacing="1" w:line="240" w:lineRule="auto"/>
    </w:pPr>
    <w:rPr>
      <w:rFonts w:ascii="Times New Roman" w:hAnsi="Times New Roman"/>
      <w:sz w:val="20"/>
      <w:szCs w:val="20"/>
    </w:rPr>
  </w:style>
  <w:style w:type="paragraph" w:customStyle="1" w:styleId="xl64">
    <w:name w:val="xl64"/>
    <w:basedOn w:val="Normal"/>
    <w:rsid w:val="00284B24"/>
    <w:pPr>
      <w:spacing w:before="100" w:beforeAutospacing="1" w:after="100" w:afterAutospacing="1" w:line="240" w:lineRule="auto"/>
      <w:jc w:val="center"/>
      <w:textAlignment w:val="center"/>
    </w:pPr>
    <w:rPr>
      <w:rFonts w:ascii="Times New Roman" w:hAnsi="Times New Roman"/>
      <w:sz w:val="20"/>
      <w:szCs w:val="20"/>
    </w:rPr>
  </w:style>
  <w:style w:type="paragraph" w:customStyle="1" w:styleId="xl65">
    <w:name w:val="xl65"/>
    <w:basedOn w:val="Normal"/>
    <w:rsid w:val="00284B24"/>
    <w:pPr>
      <w:spacing w:before="100" w:beforeAutospacing="1" w:after="100" w:afterAutospacing="1" w:line="240" w:lineRule="auto"/>
      <w:textAlignment w:val="center"/>
    </w:pPr>
    <w:rPr>
      <w:rFonts w:ascii="Times New Roman" w:hAnsi="Times New Roman"/>
      <w:b/>
      <w:bCs/>
      <w:sz w:val="20"/>
      <w:szCs w:val="20"/>
    </w:rPr>
  </w:style>
  <w:style w:type="paragraph" w:customStyle="1" w:styleId="xl66">
    <w:name w:val="xl66"/>
    <w:basedOn w:val="Normal"/>
    <w:rsid w:val="00284B2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67">
    <w:name w:val="xl67"/>
    <w:basedOn w:val="Normal"/>
    <w:rsid w:val="00284B24"/>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hAnsi="Times New Roman"/>
      <w:b/>
      <w:bCs/>
      <w:sz w:val="20"/>
      <w:szCs w:val="20"/>
    </w:rPr>
  </w:style>
  <w:style w:type="paragraph" w:customStyle="1" w:styleId="xl68">
    <w:name w:val="xl68"/>
    <w:basedOn w:val="Normal"/>
    <w:rsid w:val="00284B24"/>
    <w:pPr>
      <w:shd w:val="clear" w:color="000000" w:fill="FFFFFF"/>
      <w:spacing w:before="100" w:beforeAutospacing="1" w:after="100" w:afterAutospacing="1" w:line="240" w:lineRule="auto"/>
    </w:pPr>
    <w:rPr>
      <w:rFonts w:ascii="Times New Roman" w:hAnsi="Times New Roman"/>
      <w:sz w:val="20"/>
      <w:szCs w:val="20"/>
    </w:rPr>
  </w:style>
  <w:style w:type="paragraph" w:customStyle="1" w:styleId="xl69">
    <w:name w:val="xl69"/>
    <w:basedOn w:val="Normal"/>
    <w:rsid w:val="00284B24"/>
    <w:pPr>
      <w:pBdr>
        <w:left w:val="single" w:sz="8" w:space="0" w:color="auto"/>
        <w:bottom w:val="single" w:sz="4"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70">
    <w:name w:val="xl70"/>
    <w:basedOn w:val="Normal"/>
    <w:rsid w:val="00284B24"/>
    <w:pPr>
      <w:pBdr>
        <w:top w:val="single" w:sz="4" w:space="0" w:color="auto"/>
        <w:lef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71">
    <w:name w:val="xl71"/>
    <w:basedOn w:val="Normal"/>
    <w:rsid w:val="00284B24"/>
    <w:pPr>
      <w:pBdr>
        <w:left w:val="single" w:sz="8" w:space="0" w:color="auto"/>
        <w:bottom w:val="single" w:sz="4" w:space="0" w:color="auto"/>
      </w:pBdr>
      <w:shd w:val="clear" w:color="000000" w:fill="FFC000"/>
      <w:spacing w:before="100" w:beforeAutospacing="1" w:after="100" w:afterAutospacing="1" w:line="240" w:lineRule="auto"/>
      <w:textAlignment w:val="center"/>
    </w:pPr>
    <w:rPr>
      <w:rFonts w:ascii="Times New Roman" w:hAnsi="Times New Roman"/>
      <w:b/>
      <w:bCs/>
      <w:sz w:val="20"/>
      <w:szCs w:val="20"/>
    </w:rPr>
  </w:style>
  <w:style w:type="paragraph" w:customStyle="1" w:styleId="xl72">
    <w:name w:val="xl72"/>
    <w:basedOn w:val="Normal"/>
    <w:rsid w:val="00284B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73">
    <w:name w:val="xl73"/>
    <w:basedOn w:val="Normal"/>
    <w:rsid w:val="00284B2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4">
    <w:name w:val="xl74"/>
    <w:basedOn w:val="Normal"/>
    <w:rsid w:val="00284B24"/>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75">
    <w:name w:val="xl75"/>
    <w:basedOn w:val="Normal"/>
    <w:rsid w:val="00284B2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76">
    <w:name w:val="xl76"/>
    <w:basedOn w:val="Normal"/>
    <w:rsid w:val="00284B2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77">
    <w:name w:val="xl77"/>
    <w:basedOn w:val="Normal"/>
    <w:rsid w:val="00284B24"/>
    <w:pPr>
      <w:pBdr>
        <w:left w:val="single" w:sz="8"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78">
    <w:name w:val="xl78"/>
    <w:basedOn w:val="Normal"/>
    <w:rsid w:val="00284B24"/>
    <w:pPr>
      <w:pBdr>
        <w:top w:val="single" w:sz="8" w:space="0" w:color="auto"/>
        <w:left w:val="single" w:sz="8"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79">
    <w:name w:val="xl79"/>
    <w:basedOn w:val="Normal"/>
    <w:rsid w:val="00284B24"/>
    <w:pPr>
      <w:pBdr>
        <w:top w:val="single" w:sz="8" w:space="0" w:color="auto"/>
        <w:left w:val="single" w:sz="8" w:space="0" w:color="auto"/>
        <w:bottom w:val="single" w:sz="4" w:space="0" w:color="auto"/>
      </w:pBdr>
      <w:shd w:val="clear" w:color="000000" w:fill="FFC000"/>
      <w:spacing w:before="100" w:beforeAutospacing="1" w:after="100" w:afterAutospacing="1" w:line="240" w:lineRule="auto"/>
      <w:textAlignment w:val="center"/>
    </w:pPr>
    <w:rPr>
      <w:rFonts w:ascii="Times New Roman" w:hAnsi="Times New Roman"/>
      <w:b/>
      <w:bCs/>
      <w:sz w:val="20"/>
      <w:szCs w:val="20"/>
    </w:rPr>
  </w:style>
  <w:style w:type="paragraph" w:customStyle="1" w:styleId="xl80">
    <w:name w:val="xl80"/>
    <w:basedOn w:val="Normal"/>
    <w:rsid w:val="00284B2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textAlignment w:val="center"/>
    </w:pPr>
    <w:rPr>
      <w:rFonts w:ascii="Times New Roman" w:hAnsi="Times New Roman"/>
      <w:sz w:val="20"/>
      <w:szCs w:val="20"/>
    </w:rPr>
  </w:style>
  <w:style w:type="paragraph" w:customStyle="1" w:styleId="xl81">
    <w:name w:val="xl81"/>
    <w:basedOn w:val="Normal"/>
    <w:rsid w:val="00284B24"/>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82">
    <w:name w:val="xl82"/>
    <w:basedOn w:val="Normal"/>
    <w:rsid w:val="00284B24"/>
    <w:pPr>
      <w:pBdr>
        <w:top w:val="single" w:sz="4"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hAnsi="Times New Roman"/>
      <w:b/>
      <w:bCs/>
      <w:sz w:val="20"/>
      <w:szCs w:val="20"/>
    </w:rPr>
  </w:style>
  <w:style w:type="paragraph" w:customStyle="1" w:styleId="xl83">
    <w:name w:val="xl83"/>
    <w:basedOn w:val="Normal"/>
    <w:rsid w:val="00284B24"/>
    <w:pPr>
      <w:pBdr>
        <w:left w:val="single" w:sz="4" w:space="0" w:color="auto"/>
        <w:bottom w:val="single" w:sz="4" w:space="0" w:color="auto"/>
        <w:right w:val="single" w:sz="8" w:space="0" w:color="auto"/>
      </w:pBdr>
      <w:shd w:val="clear" w:color="000000" w:fill="FFC000"/>
      <w:spacing w:before="100" w:beforeAutospacing="1" w:after="100" w:afterAutospacing="1" w:line="240" w:lineRule="auto"/>
      <w:textAlignment w:val="center"/>
    </w:pPr>
    <w:rPr>
      <w:rFonts w:ascii="Times New Roman" w:hAnsi="Times New Roman"/>
      <w:sz w:val="20"/>
      <w:szCs w:val="20"/>
    </w:rPr>
  </w:style>
  <w:style w:type="paragraph" w:customStyle="1" w:styleId="xl84">
    <w:name w:val="xl84"/>
    <w:basedOn w:val="Normal"/>
    <w:rsid w:val="00284B2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textAlignment w:val="center"/>
    </w:pPr>
    <w:rPr>
      <w:rFonts w:ascii="Times New Roman" w:hAnsi="Times New Roman"/>
      <w:sz w:val="20"/>
      <w:szCs w:val="20"/>
    </w:rPr>
  </w:style>
  <w:style w:type="paragraph" w:customStyle="1" w:styleId="xl85">
    <w:name w:val="xl85"/>
    <w:basedOn w:val="Normal"/>
    <w:rsid w:val="00284B24"/>
    <w:pPr>
      <w:spacing w:before="100" w:beforeAutospacing="1" w:after="100" w:afterAutospacing="1" w:line="240" w:lineRule="auto"/>
      <w:textAlignment w:val="center"/>
    </w:pPr>
    <w:rPr>
      <w:rFonts w:ascii="Times New Roman" w:hAnsi="Times New Roman"/>
      <w:sz w:val="20"/>
      <w:szCs w:val="20"/>
    </w:rPr>
  </w:style>
  <w:style w:type="paragraph" w:customStyle="1" w:styleId="xl86">
    <w:name w:val="xl86"/>
    <w:basedOn w:val="Normal"/>
    <w:rsid w:val="00284B24"/>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87">
    <w:name w:val="xl87"/>
    <w:basedOn w:val="Normal"/>
    <w:rsid w:val="00284B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sz w:val="20"/>
      <w:szCs w:val="20"/>
    </w:rPr>
  </w:style>
  <w:style w:type="paragraph" w:customStyle="1" w:styleId="xl88">
    <w:name w:val="xl88"/>
    <w:basedOn w:val="Normal"/>
    <w:rsid w:val="00284B24"/>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89">
    <w:name w:val="xl89"/>
    <w:basedOn w:val="Normal"/>
    <w:rsid w:val="00284B24"/>
    <w:pPr>
      <w:spacing w:before="100" w:beforeAutospacing="1" w:after="100" w:afterAutospacing="1" w:line="240" w:lineRule="auto"/>
      <w:jc w:val="center"/>
    </w:pPr>
    <w:rPr>
      <w:rFonts w:ascii="Times New Roman" w:hAnsi="Times New Roman"/>
      <w:sz w:val="20"/>
      <w:szCs w:val="20"/>
    </w:rPr>
  </w:style>
  <w:style w:type="paragraph" w:customStyle="1" w:styleId="xl90">
    <w:name w:val="xl90"/>
    <w:basedOn w:val="Normal"/>
    <w:rsid w:val="00284B2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1">
    <w:name w:val="xl91"/>
    <w:basedOn w:val="Normal"/>
    <w:rsid w:val="00284B2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2">
    <w:name w:val="xl92"/>
    <w:basedOn w:val="Normal"/>
    <w:rsid w:val="00284B2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3">
    <w:name w:val="xl93"/>
    <w:basedOn w:val="Normal"/>
    <w:rsid w:val="00284B24"/>
    <w:pPr>
      <w:pBdr>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4">
    <w:name w:val="xl94"/>
    <w:basedOn w:val="Normal"/>
    <w:rsid w:val="00284B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5">
    <w:name w:val="xl95"/>
    <w:basedOn w:val="Normal"/>
    <w:rsid w:val="00284B24"/>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6">
    <w:name w:val="xl96"/>
    <w:basedOn w:val="Normal"/>
    <w:rsid w:val="00284B2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7">
    <w:name w:val="xl97"/>
    <w:basedOn w:val="Normal"/>
    <w:rsid w:val="00284B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8">
    <w:name w:val="xl98"/>
    <w:basedOn w:val="Normal"/>
    <w:rsid w:val="00284B2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99">
    <w:name w:val="xl99"/>
    <w:basedOn w:val="Normal"/>
    <w:rsid w:val="00284B2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0">
    <w:name w:val="xl100"/>
    <w:basedOn w:val="Normal"/>
    <w:rsid w:val="00284B2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1">
    <w:name w:val="xl101"/>
    <w:basedOn w:val="Normal"/>
    <w:rsid w:val="00284B24"/>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2">
    <w:name w:val="xl102"/>
    <w:basedOn w:val="Normal"/>
    <w:rsid w:val="00284B24"/>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3">
    <w:name w:val="xl103"/>
    <w:basedOn w:val="Normal"/>
    <w:rsid w:val="00284B24"/>
    <w:pPr>
      <w:pBdr>
        <w:top w:val="single" w:sz="4" w:space="0" w:color="auto"/>
        <w:left w:val="single" w:sz="4" w:space="0" w:color="auto"/>
        <w:bottom w:val="single" w:sz="8"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4">
    <w:name w:val="xl104"/>
    <w:basedOn w:val="Normal"/>
    <w:rsid w:val="00284B2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5">
    <w:name w:val="xl105"/>
    <w:basedOn w:val="Normal"/>
    <w:rsid w:val="00284B24"/>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6">
    <w:name w:val="xl106"/>
    <w:basedOn w:val="Normal"/>
    <w:rsid w:val="00284B24"/>
    <w:pPr>
      <w:pBdr>
        <w:left w:val="single" w:sz="8"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7">
    <w:name w:val="xl107"/>
    <w:basedOn w:val="Normal"/>
    <w:rsid w:val="00284B24"/>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8">
    <w:name w:val="xl108"/>
    <w:basedOn w:val="Normal"/>
    <w:rsid w:val="00284B24"/>
    <w:pPr>
      <w:pBdr>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09">
    <w:name w:val="xl109"/>
    <w:basedOn w:val="Normal"/>
    <w:rsid w:val="00284B2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0">
    <w:name w:val="xl110"/>
    <w:basedOn w:val="Normal"/>
    <w:rsid w:val="00284B24"/>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1">
    <w:name w:val="xl111"/>
    <w:basedOn w:val="Normal"/>
    <w:rsid w:val="00284B24"/>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2">
    <w:name w:val="xl112"/>
    <w:basedOn w:val="Normal"/>
    <w:rsid w:val="00284B24"/>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3">
    <w:name w:val="xl113"/>
    <w:basedOn w:val="Normal"/>
    <w:rsid w:val="00284B24"/>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4">
    <w:name w:val="xl114"/>
    <w:basedOn w:val="Normal"/>
    <w:rsid w:val="00284B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5">
    <w:name w:val="xl115"/>
    <w:basedOn w:val="Normal"/>
    <w:rsid w:val="00284B24"/>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16">
    <w:name w:val="xl116"/>
    <w:basedOn w:val="Normal"/>
    <w:rsid w:val="00284B24"/>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7">
    <w:name w:val="xl117"/>
    <w:basedOn w:val="Normal"/>
    <w:rsid w:val="00284B24"/>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8">
    <w:name w:val="xl118"/>
    <w:basedOn w:val="Normal"/>
    <w:rsid w:val="00284B24"/>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9">
    <w:name w:val="xl119"/>
    <w:basedOn w:val="Normal"/>
    <w:rsid w:val="00284B2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0">
    <w:name w:val="xl120"/>
    <w:basedOn w:val="Normal"/>
    <w:rsid w:val="00284B2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1">
    <w:name w:val="xl121"/>
    <w:basedOn w:val="Normal"/>
    <w:rsid w:val="00284B2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2">
    <w:name w:val="xl122"/>
    <w:basedOn w:val="Normal"/>
    <w:rsid w:val="00157E0C"/>
    <w:pPr>
      <w:pBdr>
        <w:top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23">
    <w:name w:val="xl123"/>
    <w:basedOn w:val="Normal"/>
    <w:rsid w:val="00157E0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4">
    <w:name w:val="xl124"/>
    <w:basedOn w:val="Normal"/>
    <w:rsid w:val="00157E0C"/>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5">
    <w:name w:val="xl125"/>
    <w:basedOn w:val="Normal"/>
    <w:rsid w:val="00157E0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26">
    <w:name w:val="xl126"/>
    <w:basedOn w:val="Normal"/>
    <w:rsid w:val="00157E0C"/>
    <w:pPr>
      <w:pBdr>
        <w:top w:val="single" w:sz="8" w:space="0" w:color="auto"/>
        <w:left w:val="single" w:sz="8"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27">
    <w:name w:val="xl127"/>
    <w:basedOn w:val="Normal"/>
    <w:rsid w:val="00157E0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0"/>
      <w:szCs w:val="20"/>
    </w:rPr>
  </w:style>
  <w:style w:type="paragraph" w:customStyle="1" w:styleId="xl128">
    <w:name w:val="xl128"/>
    <w:basedOn w:val="Normal"/>
    <w:rsid w:val="00157E0C"/>
    <w:pPr>
      <w:pBdr>
        <w:left w:val="single" w:sz="8"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hAnsi="Times New Roman"/>
      <w:b/>
      <w:bCs/>
      <w:sz w:val="20"/>
      <w:szCs w:val="20"/>
    </w:rPr>
  </w:style>
  <w:style w:type="paragraph" w:styleId="En-ttedetabledesmatires">
    <w:name w:val="TOC Heading"/>
    <w:basedOn w:val="Titre1"/>
    <w:next w:val="Normal"/>
    <w:uiPriority w:val="39"/>
    <w:unhideWhenUsed/>
    <w:qFormat/>
    <w:rsid w:val="00026E2C"/>
    <w:pPr>
      <w:numPr>
        <w:numId w:val="0"/>
      </w:numPr>
      <w:spacing w:after="0" w:line="259" w:lineRule="auto"/>
      <w:jc w:val="left"/>
      <w:outlineLvl w:val="9"/>
    </w:pPr>
    <w:rPr>
      <w:rFonts w:asciiTheme="majorHAnsi" w:eastAsiaTheme="majorEastAsia" w:hAnsiTheme="majorHAnsi" w:cstheme="majorBidi"/>
      <w:b w:val="0"/>
      <w:bCs w:val="0"/>
      <w:color w:val="2E74B5" w:themeColor="accent1" w:themeShade="BF"/>
      <w:sz w:val="32"/>
      <w:szCs w:val="32"/>
      <w:lang w:val="fr-FR" w:eastAsia="fr-FR"/>
    </w:rPr>
  </w:style>
  <w:style w:type="paragraph" w:styleId="TM2">
    <w:name w:val="toc 2"/>
    <w:basedOn w:val="Normal"/>
    <w:next w:val="Normal"/>
    <w:autoRedefine/>
    <w:uiPriority w:val="39"/>
    <w:unhideWhenUsed/>
    <w:rsid w:val="00026E2C"/>
    <w:pPr>
      <w:spacing w:before="120" w:after="0"/>
      <w:ind w:left="220"/>
    </w:pPr>
    <w:rPr>
      <w:rFonts w:asciiTheme="minorHAnsi" w:hAnsiTheme="minorHAnsi"/>
      <w:b/>
      <w:bCs/>
    </w:rPr>
  </w:style>
  <w:style w:type="paragraph" w:styleId="TM1">
    <w:name w:val="toc 1"/>
    <w:basedOn w:val="Normal"/>
    <w:next w:val="Normal"/>
    <w:autoRedefine/>
    <w:uiPriority w:val="39"/>
    <w:unhideWhenUsed/>
    <w:rsid w:val="00026E2C"/>
    <w:pPr>
      <w:spacing w:before="120" w:after="0"/>
    </w:pPr>
    <w:rPr>
      <w:rFonts w:asciiTheme="minorHAnsi" w:hAnsiTheme="minorHAnsi"/>
      <w:b/>
      <w:bCs/>
      <w:i/>
      <w:iCs/>
      <w:sz w:val="24"/>
      <w:szCs w:val="24"/>
    </w:rPr>
  </w:style>
  <w:style w:type="paragraph" w:styleId="TM3">
    <w:name w:val="toc 3"/>
    <w:basedOn w:val="Normal"/>
    <w:next w:val="Normal"/>
    <w:autoRedefine/>
    <w:uiPriority w:val="39"/>
    <w:unhideWhenUsed/>
    <w:rsid w:val="00026E2C"/>
    <w:pPr>
      <w:spacing w:after="0"/>
      <w:ind w:left="440"/>
    </w:pPr>
    <w:rPr>
      <w:rFonts w:asciiTheme="minorHAnsi" w:hAnsiTheme="minorHAnsi"/>
      <w:sz w:val="20"/>
      <w:szCs w:val="20"/>
    </w:rPr>
  </w:style>
  <w:style w:type="paragraph" w:styleId="Tabledesillustrations">
    <w:name w:val="table of figures"/>
    <w:basedOn w:val="Normal"/>
    <w:next w:val="Normal"/>
    <w:uiPriority w:val="99"/>
    <w:unhideWhenUsed/>
    <w:rsid w:val="0051230E"/>
    <w:pPr>
      <w:spacing w:after="0"/>
    </w:pPr>
  </w:style>
  <w:style w:type="numbering" w:customStyle="1" w:styleId="CowiHeadings1">
    <w:name w:val="CowiHeadings1"/>
    <w:basedOn w:val="Aucuneliste"/>
    <w:uiPriority w:val="99"/>
    <w:rsid w:val="00FB0E25"/>
    <w:pPr>
      <w:numPr>
        <w:numId w:val="2"/>
      </w:numPr>
    </w:pPr>
  </w:style>
  <w:style w:type="paragraph" w:styleId="Sansinterligne">
    <w:name w:val="No Spacing"/>
    <w:uiPriority w:val="1"/>
    <w:qFormat/>
    <w:rsid w:val="00B974A3"/>
    <w:rPr>
      <w:sz w:val="22"/>
      <w:szCs w:val="22"/>
    </w:rPr>
  </w:style>
  <w:style w:type="table" w:styleId="Ombrageclair">
    <w:name w:val="Light Shading"/>
    <w:basedOn w:val="TableauNormal"/>
    <w:uiPriority w:val="60"/>
    <w:rsid w:val="00B30C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claire">
    <w:name w:val="Light List"/>
    <w:basedOn w:val="TableauNormal"/>
    <w:uiPriority w:val="61"/>
    <w:rsid w:val="00B30CF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moyenne2">
    <w:name w:val="Medium List 2"/>
    <w:basedOn w:val="TableauNormal"/>
    <w:uiPriority w:val="66"/>
    <w:rsid w:val="0053708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M4">
    <w:name w:val="toc 4"/>
    <w:basedOn w:val="Normal"/>
    <w:next w:val="Normal"/>
    <w:autoRedefine/>
    <w:uiPriority w:val="39"/>
    <w:unhideWhenUsed/>
    <w:rsid w:val="00DF5F8E"/>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DF5F8E"/>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DF5F8E"/>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DF5F8E"/>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DF5F8E"/>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DF5F8E"/>
    <w:pPr>
      <w:spacing w:after="0"/>
      <w:ind w:left="1760"/>
    </w:pPr>
    <w:rPr>
      <w:rFonts w:asciiTheme="minorHAnsi" w:hAnsiTheme="minorHAnsi"/>
      <w:sz w:val="20"/>
      <w:szCs w:val="20"/>
    </w:rPr>
  </w:style>
  <w:style w:type="character" w:styleId="Numrodeligne">
    <w:name w:val="line number"/>
    <w:basedOn w:val="Policepardfaut"/>
    <w:uiPriority w:val="99"/>
    <w:semiHidden/>
    <w:unhideWhenUsed/>
    <w:rsid w:val="00CB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81853">
      <w:bodyDiv w:val="1"/>
      <w:marLeft w:val="0"/>
      <w:marRight w:val="0"/>
      <w:marTop w:val="0"/>
      <w:marBottom w:val="0"/>
      <w:divBdr>
        <w:top w:val="none" w:sz="0" w:space="0" w:color="auto"/>
        <w:left w:val="none" w:sz="0" w:space="0" w:color="auto"/>
        <w:bottom w:val="none" w:sz="0" w:space="0" w:color="auto"/>
        <w:right w:val="none" w:sz="0" w:space="0" w:color="auto"/>
      </w:divBdr>
    </w:div>
    <w:div w:id="128862191">
      <w:bodyDiv w:val="1"/>
      <w:marLeft w:val="0"/>
      <w:marRight w:val="0"/>
      <w:marTop w:val="0"/>
      <w:marBottom w:val="0"/>
      <w:divBdr>
        <w:top w:val="none" w:sz="0" w:space="0" w:color="auto"/>
        <w:left w:val="none" w:sz="0" w:space="0" w:color="auto"/>
        <w:bottom w:val="none" w:sz="0" w:space="0" w:color="auto"/>
        <w:right w:val="none" w:sz="0" w:space="0" w:color="auto"/>
      </w:divBdr>
    </w:div>
    <w:div w:id="161093008">
      <w:bodyDiv w:val="1"/>
      <w:marLeft w:val="0"/>
      <w:marRight w:val="0"/>
      <w:marTop w:val="0"/>
      <w:marBottom w:val="0"/>
      <w:divBdr>
        <w:top w:val="none" w:sz="0" w:space="0" w:color="auto"/>
        <w:left w:val="none" w:sz="0" w:space="0" w:color="auto"/>
        <w:bottom w:val="none" w:sz="0" w:space="0" w:color="auto"/>
        <w:right w:val="none" w:sz="0" w:space="0" w:color="auto"/>
      </w:divBdr>
    </w:div>
    <w:div w:id="219291687">
      <w:bodyDiv w:val="1"/>
      <w:marLeft w:val="0"/>
      <w:marRight w:val="0"/>
      <w:marTop w:val="0"/>
      <w:marBottom w:val="0"/>
      <w:divBdr>
        <w:top w:val="none" w:sz="0" w:space="0" w:color="auto"/>
        <w:left w:val="none" w:sz="0" w:space="0" w:color="auto"/>
        <w:bottom w:val="none" w:sz="0" w:space="0" w:color="auto"/>
        <w:right w:val="none" w:sz="0" w:space="0" w:color="auto"/>
      </w:divBdr>
    </w:div>
    <w:div w:id="290980042">
      <w:bodyDiv w:val="1"/>
      <w:marLeft w:val="0"/>
      <w:marRight w:val="0"/>
      <w:marTop w:val="0"/>
      <w:marBottom w:val="0"/>
      <w:divBdr>
        <w:top w:val="none" w:sz="0" w:space="0" w:color="auto"/>
        <w:left w:val="none" w:sz="0" w:space="0" w:color="auto"/>
        <w:bottom w:val="none" w:sz="0" w:space="0" w:color="auto"/>
        <w:right w:val="none" w:sz="0" w:space="0" w:color="auto"/>
      </w:divBdr>
    </w:div>
    <w:div w:id="365984409">
      <w:bodyDiv w:val="1"/>
      <w:marLeft w:val="0"/>
      <w:marRight w:val="0"/>
      <w:marTop w:val="0"/>
      <w:marBottom w:val="0"/>
      <w:divBdr>
        <w:top w:val="none" w:sz="0" w:space="0" w:color="auto"/>
        <w:left w:val="none" w:sz="0" w:space="0" w:color="auto"/>
        <w:bottom w:val="none" w:sz="0" w:space="0" w:color="auto"/>
        <w:right w:val="none" w:sz="0" w:space="0" w:color="auto"/>
      </w:divBdr>
    </w:div>
    <w:div w:id="558589684">
      <w:bodyDiv w:val="1"/>
      <w:marLeft w:val="0"/>
      <w:marRight w:val="0"/>
      <w:marTop w:val="0"/>
      <w:marBottom w:val="0"/>
      <w:divBdr>
        <w:top w:val="none" w:sz="0" w:space="0" w:color="auto"/>
        <w:left w:val="none" w:sz="0" w:space="0" w:color="auto"/>
        <w:bottom w:val="none" w:sz="0" w:space="0" w:color="auto"/>
        <w:right w:val="none" w:sz="0" w:space="0" w:color="auto"/>
      </w:divBdr>
    </w:div>
    <w:div w:id="653879682">
      <w:bodyDiv w:val="1"/>
      <w:marLeft w:val="0"/>
      <w:marRight w:val="0"/>
      <w:marTop w:val="0"/>
      <w:marBottom w:val="0"/>
      <w:divBdr>
        <w:top w:val="none" w:sz="0" w:space="0" w:color="auto"/>
        <w:left w:val="none" w:sz="0" w:space="0" w:color="auto"/>
        <w:bottom w:val="none" w:sz="0" w:space="0" w:color="auto"/>
        <w:right w:val="none" w:sz="0" w:space="0" w:color="auto"/>
      </w:divBdr>
    </w:div>
    <w:div w:id="680427148">
      <w:bodyDiv w:val="1"/>
      <w:marLeft w:val="0"/>
      <w:marRight w:val="0"/>
      <w:marTop w:val="0"/>
      <w:marBottom w:val="0"/>
      <w:divBdr>
        <w:top w:val="none" w:sz="0" w:space="0" w:color="auto"/>
        <w:left w:val="none" w:sz="0" w:space="0" w:color="auto"/>
        <w:bottom w:val="none" w:sz="0" w:space="0" w:color="auto"/>
        <w:right w:val="none" w:sz="0" w:space="0" w:color="auto"/>
      </w:divBdr>
    </w:div>
    <w:div w:id="743528930">
      <w:bodyDiv w:val="1"/>
      <w:marLeft w:val="0"/>
      <w:marRight w:val="0"/>
      <w:marTop w:val="0"/>
      <w:marBottom w:val="0"/>
      <w:divBdr>
        <w:top w:val="none" w:sz="0" w:space="0" w:color="auto"/>
        <w:left w:val="none" w:sz="0" w:space="0" w:color="auto"/>
        <w:bottom w:val="none" w:sz="0" w:space="0" w:color="auto"/>
        <w:right w:val="none" w:sz="0" w:space="0" w:color="auto"/>
      </w:divBdr>
    </w:div>
    <w:div w:id="1061904710">
      <w:bodyDiv w:val="1"/>
      <w:marLeft w:val="0"/>
      <w:marRight w:val="0"/>
      <w:marTop w:val="0"/>
      <w:marBottom w:val="0"/>
      <w:divBdr>
        <w:top w:val="none" w:sz="0" w:space="0" w:color="auto"/>
        <w:left w:val="none" w:sz="0" w:space="0" w:color="auto"/>
        <w:bottom w:val="none" w:sz="0" w:space="0" w:color="auto"/>
        <w:right w:val="none" w:sz="0" w:space="0" w:color="auto"/>
      </w:divBdr>
    </w:div>
    <w:div w:id="1072774397">
      <w:bodyDiv w:val="1"/>
      <w:marLeft w:val="0"/>
      <w:marRight w:val="0"/>
      <w:marTop w:val="0"/>
      <w:marBottom w:val="0"/>
      <w:divBdr>
        <w:top w:val="none" w:sz="0" w:space="0" w:color="auto"/>
        <w:left w:val="none" w:sz="0" w:space="0" w:color="auto"/>
        <w:bottom w:val="none" w:sz="0" w:space="0" w:color="auto"/>
        <w:right w:val="none" w:sz="0" w:space="0" w:color="auto"/>
      </w:divBdr>
    </w:div>
    <w:div w:id="1104691768">
      <w:bodyDiv w:val="1"/>
      <w:marLeft w:val="0"/>
      <w:marRight w:val="0"/>
      <w:marTop w:val="0"/>
      <w:marBottom w:val="0"/>
      <w:divBdr>
        <w:top w:val="none" w:sz="0" w:space="0" w:color="auto"/>
        <w:left w:val="none" w:sz="0" w:space="0" w:color="auto"/>
        <w:bottom w:val="none" w:sz="0" w:space="0" w:color="auto"/>
        <w:right w:val="none" w:sz="0" w:space="0" w:color="auto"/>
      </w:divBdr>
    </w:div>
    <w:div w:id="1171682638">
      <w:bodyDiv w:val="1"/>
      <w:marLeft w:val="0"/>
      <w:marRight w:val="0"/>
      <w:marTop w:val="0"/>
      <w:marBottom w:val="0"/>
      <w:divBdr>
        <w:top w:val="none" w:sz="0" w:space="0" w:color="auto"/>
        <w:left w:val="none" w:sz="0" w:space="0" w:color="auto"/>
        <w:bottom w:val="none" w:sz="0" w:space="0" w:color="auto"/>
        <w:right w:val="none" w:sz="0" w:space="0" w:color="auto"/>
      </w:divBdr>
    </w:div>
    <w:div w:id="1289703295">
      <w:bodyDiv w:val="1"/>
      <w:marLeft w:val="0"/>
      <w:marRight w:val="0"/>
      <w:marTop w:val="0"/>
      <w:marBottom w:val="0"/>
      <w:divBdr>
        <w:top w:val="none" w:sz="0" w:space="0" w:color="auto"/>
        <w:left w:val="none" w:sz="0" w:space="0" w:color="auto"/>
        <w:bottom w:val="none" w:sz="0" w:space="0" w:color="auto"/>
        <w:right w:val="none" w:sz="0" w:space="0" w:color="auto"/>
      </w:divBdr>
    </w:div>
    <w:div w:id="1312293924">
      <w:bodyDiv w:val="1"/>
      <w:marLeft w:val="0"/>
      <w:marRight w:val="0"/>
      <w:marTop w:val="0"/>
      <w:marBottom w:val="0"/>
      <w:divBdr>
        <w:top w:val="none" w:sz="0" w:space="0" w:color="auto"/>
        <w:left w:val="none" w:sz="0" w:space="0" w:color="auto"/>
        <w:bottom w:val="none" w:sz="0" w:space="0" w:color="auto"/>
        <w:right w:val="none" w:sz="0" w:space="0" w:color="auto"/>
      </w:divBdr>
    </w:div>
    <w:div w:id="1326586761">
      <w:bodyDiv w:val="1"/>
      <w:marLeft w:val="0"/>
      <w:marRight w:val="0"/>
      <w:marTop w:val="0"/>
      <w:marBottom w:val="0"/>
      <w:divBdr>
        <w:top w:val="none" w:sz="0" w:space="0" w:color="auto"/>
        <w:left w:val="none" w:sz="0" w:space="0" w:color="auto"/>
        <w:bottom w:val="none" w:sz="0" w:space="0" w:color="auto"/>
        <w:right w:val="none" w:sz="0" w:space="0" w:color="auto"/>
      </w:divBdr>
    </w:div>
    <w:div w:id="1408726933">
      <w:bodyDiv w:val="1"/>
      <w:marLeft w:val="0"/>
      <w:marRight w:val="0"/>
      <w:marTop w:val="0"/>
      <w:marBottom w:val="0"/>
      <w:divBdr>
        <w:top w:val="none" w:sz="0" w:space="0" w:color="auto"/>
        <w:left w:val="none" w:sz="0" w:space="0" w:color="auto"/>
        <w:bottom w:val="none" w:sz="0" w:space="0" w:color="auto"/>
        <w:right w:val="none" w:sz="0" w:space="0" w:color="auto"/>
      </w:divBdr>
    </w:div>
    <w:div w:id="1760250610">
      <w:bodyDiv w:val="1"/>
      <w:marLeft w:val="0"/>
      <w:marRight w:val="0"/>
      <w:marTop w:val="0"/>
      <w:marBottom w:val="0"/>
      <w:divBdr>
        <w:top w:val="none" w:sz="0" w:space="0" w:color="auto"/>
        <w:left w:val="none" w:sz="0" w:space="0" w:color="auto"/>
        <w:bottom w:val="none" w:sz="0" w:space="0" w:color="auto"/>
        <w:right w:val="none" w:sz="0" w:space="0" w:color="auto"/>
      </w:divBdr>
    </w:div>
    <w:div w:id="1879395215">
      <w:bodyDiv w:val="1"/>
      <w:marLeft w:val="0"/>
      <w:marRight w:val="0"/>
      <w:marTop w:val="0"/>
      <w:marBottom w:val="0"/>
      <w:divBdr>
        <w:top w:val="none" w:sz="0" w:space="0" w:color="auto"/>
        <w:left w:val="none" w:sz="0" w:space="0" w:color="auto"/>
        <w:bottom w:val="none" w:sz="0" w:space="0" w:color="auto"/>
        <w:right w:val="none" w:sz="0" w:space="0" w:color="auto"/>
      </w:divBdr>
    </w:div>
    <w:div w:id="1880773995">
      <w:bodyDiv w:val="1"/>
      <w:marLeft w:val="0"/>
      <w:marRight w:val="0"/>
      <w:marTop w:val="0"/>
      <w:marBottom w:val="0"/>
      <w:divBdr>
        <w:top w:val="none" w:sz="0" w:space="0" w:color="auto"/>
        <w:left w:val="none" w:sz="0" w:space="0" w:color="auto"/>
        <w:bottom w:val="none" w:sz="0" w:space="0" w:color="auto"/>
        <w:right w:val="none" w:sz="0" w:space="0" w:color="auto"/>
      </w:divBdr>
    </w:div>
    <w:div w:id="1886481391">
      <w:bodyDiv w:val="1"/>
      <w:marLeft w:val="0"/>
      <w:marRight w:val="0"/>
      <w:marTop w:val="0"/>
      <w:marBottom w:val="0"/>
      <w:divBdr>
        <w:top w:val="none" w:sz="0" w:space="0" w:color="auto"/>
        <w:left w:val="none" w:sz="0" w:space="0" w:color="auto"/>
        <w:bottom w:val="none" w:sz="0" w:space="0" w:color="auto"/>
        <w:right w:val="none" w:sz="0" w:space="0" w:color="auto"/>
      </w:divBdr>
    </w:div>
    <w:div w:id="1958288712">
      <w:bodyDiv w:val="1"/>
      <w:marLeft w:val="0"/>
      <w:marRight w:val="0"/>
      <w:marTop w:val="0"/>
      <w:marBottom w:val="0"/>
      <w:divBdr>
        <w:top w:val="none" w:sz="0" w:space="0" w:color="auto"/>
        <w:left w:val="none" w:sz="0" w:space="0" w:color="auto"/>
        <w:bottom w:val="none" w:sz="0" w:space="0" w:color="auto"/>
        <w:right w:val="none" w:sz="0" w:space="0" w:color="auto"/>
      </w:divBdr>
    </w:div>
    <w:div w:id="2026861491">
      <w:bodyDiv w:val="1"/>
      <w:marLeft w:val="0"/>
      <w:marRight w:val="0"/>
      <w:marTop w:val="0"/>
      <w:marBottom w:val="0"/>
      <w:divBdr>
        <w:top w:val="none" w:sz="0" w:space="0" w:color="auto"/>
        <w:left w:val="none" w:sz="0" w:space="0" w:color="auto"/>
        <w:bottom w:val="none" w:sz="0" w:space="0" w:color="auto"/>
        <w:right w:val="none" w:sz="0" w:space="0" w:color="auto"/>
      </w:divBdr>
    </w:div>
    <w:div w:id="213078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68BBB-E23E-422F-8F0A-0322A474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44</Pages>
  <Words>11198</Words>
  <Characters>61590</Characters>
  <Application>Microsoft Office Word</Application>
  <DocSecurity>0</DocSecurity>
  <Lines>513</Lines>
  <Paragraphs>145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72643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 Frérotte</dc:creator>
  <cp:keywords>Dapelogo AEP assainissement Burkina Croix-Rouge Luxembourg</cp:keywords>
  <cp:lastModifiedBy>GANAME PC</cp:lastModifiedBy>
  <cp:revision>13</cp:revision>
  <dcterms:created xsi:type="dcterms:W3CDTF">2017-06-11T15:08:00Z</dcterms:created>
  <dcterms:modified xsi:type="dcterms:W3CDTF">2017-09-03T20:46:00Z</dcterms:modified>
</cp:coreProperties>
</file>